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AC5" w:rsidRPr="0048728F" w:rsidRDefault="00D866D5">
      <w:pPr>
        <w:rPr>
          <w:rFonts w:ascii="Arial" w:hAnsi="Arial" w:cs="Arial"/>
          <w:b/>
          <w:sz w:val="40"/>
        </w:rPr>
      </w:pPr>
      <w:r>
        <w:rPr>
          <w:noProof/>
          <w:lang w:eastAsia="en-NZ"/>
        </w:rPr>
        <w:drawing>
          <wp:inline distT="0" distB="0" distL="0" distR="0">
            <wp:extent cx="5276850" cy="1123950"/>
            <wp:effectExtent l="19050" t="0" r="0" b="0"/>
            <wp:docPr id="1" name="Picture 1" descr="n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ea"/>
                    <pic:cNvPicPr>
                      <a:picLocks noChangeAspect="1" noChangeArrowheads="1"/>
                    </pic:cNvPicPr>
                  </pic:nvPicPr>
                  <pic:blipFill>
                    <a:blip r:embed="rId7" cstate="print"/>
                    <a:srcRect/>
                    <a:stretch>
                      <a:fillRect/>
                    </a:stretch>
                  </pic:blipFill>
                  <pic:spPr bwMode="auto">
                    <a:xfrm>
                      <a:off x="0" y="0"/>
                      <a:ext cx="5276850" cy="1123950"/>
                    </a:xfrm>
                    <a:prstGeom prst="rect">
                      <a:avLst/>
                    </a:prstGeom>
                    <a:noFill/>
                    <a:ln w="9525">
                      <a:noFill/>
                      <a:miter lim="800000"/>
                      <a:headEnd/>
                      <a:tailEnd/>
                    </a:ln>
                  </pic:spPr>
                </pic:pic>
              </a:graphicData>
            </a:graphic>
          </wp:inline>
        </w:drawing>
      </w:r>
    </w:p>
    <w:p w:rsidR="00023AC5" w:rsidRPr="0048728F" w:rsidRDefault="00023AC5">
      <w:pPr>
        <w:rPr>
          <w:rFonts w:ascii="Arial" w:hAnsi="Arial" w:cs="Arial"/>
          <w:b/>
          <w:sz w:val="40"/>
        </w:rPr>
      </w:pPr>
    </w:p>
    <w:p w:rsidR="00023AC5" w:rsidRPr="0048728F" w:rsidRDefault="00F6204D">
      <w:pPr>
        <w:rPr>
          <w:rFonts w:ascii="Arial" w:hAnsi="Arial" w:cs="Arial"/>
          <w:b/>
          <w:sz w:val="40"/>
        </w:rPr>
      </w:pPr>
      <w:r>
        <w:rPr>
          <w:rFonts w:ascii="Arial" w:hAnsi="Arial" w:cs="Arial"/>
          <w:b/>
          <w:sz w:val="40"/>
        </w:rPr>
        <w:t>DRAFT</w:t>
      </w:r>
    </w:p>
    <w:p w:rsidR="00023AC5" w:rsidRPr="0048728F" w:rsidRDefault="00023AC5">
      <w:pPr>
        <w:rPr>
          <w:rFonts w:ascii="Arial" w:hAnsi="Arial" w:cs="Arial"/>
          <w:b/>
          <w:sz w:val="40"/>
        </w:rPr>
      </w:pPr>
      <w:r>
        <w:rPr>
          <w:rFonts w:ascii="Arial" w:hAnsi="Arial" w:cs="Arial"/>
          <w:b/>
          <w:sz w:val="40"/>
        </w:rPr>
        <w:t xml:space="preserve"> </w:t>
      </w:r>
      <w:r w:rsidR="002142F9">
        <w:rPr>
          <w:rFonts w:ascii="Arial" w:hAnsi="Arial" w:cs="Arial"/>
          <w:b/>
          <w:sz w:val="40"/>
        </w:rPr>
        <w:t xml:space="preserve">2009                       </w:t>
      </w:r>
    </w:p>
    <w:p w:rsidR="00023AC5" w:rsidRPr="0048728F" w:rsidRDefault="00023AC5">
      <w:pPr>
        <w:rPr>
          <w:rFonts w:ascii="Arial" w:hAnsi="Arial" w:cs="Arial"/>
          <w:b/>
          <w:sz w:val="40"/>
        </w:rPr>
      </w:pPr>
    </w:p>
    <w:p w:rsidR="00023AC5" w:rsidRPr="0048728F" w:rsidRDefault="00023AC5">
      <w:pPr>
        <w:rPr>
          <w:rFonts w:ascii="Arial" w:hAnsi="Arial" w:cs="Arial"/>
          <w:b/>
          <w:sz w:val="40"/>
        </w:rPr>
      </w:pPr>
      <w:r w:rsidRPr="0048728F">
        <w:rPr>
          <w:rFonts w:ascii="Arial" w:hAnsi="Arial" w:cs="Arial"/>
          <w:b/>
          <w:sz w:val="40"/>
        </w:rPr>
        <w:t>Internal Assessment Resource</w:t>
      </w:r>
    </w:p>
    <w:p w:rsidR="00023AC5" w:rsidRPr="0048728F" w:rsidRDefault="00023AC5">
      <w:pPr>
        <w:rPr>
          <w:rFonts w:ascii="Arial" w:hAnsi="Arial" w:cs="Arial"/>
          <w:b/>
          <w:sz w:val="40"/>
        </w:rPr>
      </w:pPr>
    </w:p>
    <w:p w:rsidR="00023AC5" w:rsidRPr="0048728F" w:rsidRDefault="00023AC5">
      <w:pPr>
        <w:rPr>
          <w:rFonts w:ascii="Arial" w:hAnsi="Arial" w:cs="Arial"/>
          <w:b/>
          <w:sz w:val="40"/>
        </w:rPr>
      </w:pPr>
      <w:r w:rsidRPr="0048728F">
        <w:rPr>
          <w:rFonts w:ascii="Arial" w:hAnsi="Arial" w:cs="Arial"/>
          <w:sz w:val="36"/>
        </w:rPr>
        <w:t xml:space="preserve">Subject Reference: </w:t>
      </w:r>
      <w:r>
        <w:rPr>
          <w:rFonts w:ascii="Arial" w:hAnsi="Arial" w:cs="Arial"/>
          <w:b/>
          <w:sz w:val="36"/>
        </w:rPr>
        <w:t>Education for S</w:t>
      </w:r>
      <w:r w:rsidRPr="0048728F">
        <w:rPr>
          <w:rFonts w:ascii="Arial" w:hAnsi="Arial" w:cs="Arial"/>
          <w:b/>
          <w:sz w:val="36"/>
        </w:rPr>
        <w:t>ustainability 2.2</w:t>
      </w:r>
    </w:p>
    <w:p w:rsidR="00023AC5" w:rsidRPr="0048728F" w:rsidRDefault="00023AC5">
      <w:pPr>
        <w:pStyle w:val="Heading5"/>
        <w:jc w:val="left"/>
        <w:rPr>
          <w:rFonts w:ascii="Arial" w:hAnsi="Arial" w:cs="Arial"/>
          <w:sz w:val="40"/>
        </w:rPr>
      </w:pPr>
    </w:p>
    <w:p w:rsidR="00023AC5" w:rsidRPr="0048728F" w:rsidRDefault="00023AC5">
      <w:pPr>
        <w:pStyle w:val="Heading2"/>
        <w:rPr>
          <w:rFonts w:ascii="Arial" w:hAnsi="Arial" w:cs="Arial"/>
          <w:i w:val="0"/>
          <w:sz w:val="36"/>
        </w:rPr>
      </w:pPr>
      <w:r w:rsidRPr="0048728F">
        <w:rPr>
          <w:rFonts w:ascii="Arial" w:hAnsi="Arial" w:cs="Arial"/>
          <w:i w:val="0"/>
          <w:sz w:val="36"/>
        </w:rPr>
        <w:t>Internal assessment resource reference number:</w:t>
      </w:r>
    </w:p>
    <w:p w:rsidR="00023AC5" w:rsidRPr="0048728F" w:rsidRDefault="00023AC5">
      <w:pPr>
        <w:pStyle w:val="Heading2"/>
        <w:rPr>
          <w:rFonts w:ascii="Arial" w:hAnsi="Arial" w:cs="Arial"/>
          <w:b/>
          <w:i w:val="0"/>
          <w:sz w:val="36"/>
        </w:rPr>
      </w:pPr>
    </w:p>
    <w:p w:rsidR="00023AC5" w:rsidRPr="0048728F" w:rsidRDefault="00023AC5">
      <w:pPr>
        <w:pStyle w:val="Heading2"/>
        <w:rPr>
          <w:rFonts w:ascii="Arial" w:hAnsi="Arial" w:cs="Arial"/>
          <w:b/>
          <w:i w:val="0"/>
          <w:sz w:val="36"/>
        </w:rPr>
      </w:pPr>
      <w:r>
        <w:rPr>
          <w:rFonts w:ascii="Arial" w:hAnsi="Arial" w:cs="Arial"/>
          <w:b/>
          <w:i w:val="0"/>
          <w:sz w:val="36"/>
        </w:rPr>
        <w:t>EfS/2/2_B</w:t>
      </w:r>
      <w:r w:rsidRPr="0048728F">
        <w:rPr>
          <w:rFonts w:ascii="Arial" w:hAnsi="Arial" w:cs="Arial"/>
          <w:b/>
          <w:i w:val="0"/>
          <w:sz w:val="36"/>
        </w:rPr>
        <w:t>1</w:t>
      </w:r>
    </w:p>
    <w:p w:rsidR="00023AC5" w:rsidRDefault="005C5013" w:rsidP="00023AC5">
      <w:pPr>
        <w:pStyle w:val="Footer"/>
        <w:tabs>
          <w:tab w:val="clear" w:pos="4153"/>
          <w:tab w:val="clear" w:pos="8306"/>
        </w:tabs>
        <w:rPr>
          <w:rFonts w:ascii="Arial" w:hAnsi="Arial" w:cs="Arial"/>
          <w:sz w:val="40"/>
          <w:szCs w:val="24"/>
          <w:lang w:eastAsia="en-US"/>
        </w:rPr>
      </w:pPr>
      <w:r>
        <w:rPr>
          <w:noProof/>
        </w:rPr>
        <w:pict>
          <v:shapetype id="_x0000_t202" coordsize="21600,21600" o:spt="202" path="m,l,21600r21600,l21600,xe">
            <v:stroke joinstyle="miter"/>
            <v:path gradientshapeok="t" o:connecttype="rect"/>
          </v:shapetype>
          <v:shape id="_x0000_s1027" type="#_x0000_t202" style="position:absolute;margin-left:293.25pt;margin-top:12.95pt;width:206.4pt;height:88.05pt;z-index:251657728;mso-wrap-style:none">
            <v:textbox style="mso-fit-shape-to-text:t">
              <w:txbxContent>
                <w:p w:rsidR="005C5013" w:rsidRPr="000A78A1" w:rsidRDefault="00D866D5" w:rsidP="00BC7A25">
                  <w:pPr>
                    <w:pStyle w:val="Heading5"/>
                  </w:pPr>
                  <w:r>
                    <w:rPr>
                      <w:noProof/>
                      <w:lang w:eastAsia="en-NZ"/>
                    </w:rPr>
                    <w:drawing>
                      <wp:inline distT="0" distB="0" distL="0" distR="0">
                        <wp:extent cx="2428875" cy="1019175"/>
                        <wp:effectExtent l="19050" t="0" r="9525" b="0"/>
                        <wp:docPr id="3" name="Picture 3" descr="Waterwatc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watchlogo"/>
                                <pic:cNvPicPr>
                                  <a:picLocks noChangeAspect="1" noChangeArrowheads="1"/>
                                </pic:cNvPicPr>
                              </pic:nvPicPr>
                              <pic:blipFill>
                                <a:blip r:embed="rId8"/>
                                <a:srcRect/>
                                <a:stretch>
                                  <a:fillRect/>
                                </a:stretch>
                              </pic:blipFill>
                              <pic:spPr bwMode="auto">
                                <a:xfrm>
                                  <a:off x="0" y="0"/>
                                  <a:ext cx="2428875" cy="1019175"/>
                                </a:xfrm>
                                <a:prstGeom prst="rect">
                                  <a:avLst/>
                                </a:prstGeom>
                                <a:noFill/>
                                <a:ln w="9525">
                                  <a:noFill/>
                                  <a:miter lim="800000"/>
                                  <a:headEnd/>
                                  <a:tailEnd/>
                                </a:ln>
                              </pic:spPr>
                            </pic:pic>
                          </a:graphicData>
                        </a:graphic>
                      </wp:inline>
                    </w:drawing>
                  </w:r>
                </w:p>
              </w:txbxContent>
            </v:textbox>
            <w10:wrap type="square"/>
          </v:shape>
        </w:pict>
      </w:r>
    </w:p>
    <w:p w:rsidR="00023AC5" w:rsidRPr="0048728F" w:rsidRDefault="00023AC5" w:rsidP="00023AC5">
      <w:pPr>
        <w:pStyle w:val="Footer"/>
        <w:tabs>
          <w:tab w:val="clear" w:pos="4153"/>
          <w:tab w:val="clear" w:pos="8306"/>
        </w:tabs>
        <w:rPr>
          <w:rFonts w:ascii="Arial" w:hAnsi="Arial" w:cs="Arial"/>
          <w:b/>
          <w:bCs/>
          <w:i/>
          <w:sz w:val="36"/>
        </w:rPr>
      </w:pPr>
      <w:r w:rsidRPr="0048728F">
        <w:rPr>
          <w:rFonts w:ascii="Arial" w:hAnsi="Arial" w:cs="Arial"/>
          <w:b/>
          <w:bCs/>
          <w:sz w:val="36"/>
        </w:rPr>
        <w:t xml:space="preserve">What’s Happening to our </w:t>
      </w:r>
      <w:r w:rsidR="002142F9">
        <w:rPr>
          <w:rFonts w:ascii="Arial" w:hAnsi="Arial" w:cs="Arial"/>
          <w:b/>
          <w:bCs/>
          <w:sz w:val="36"/>
        </w:rPr>
        <w:t>Lake</w:t>
      </w:r>
      <w:r w:rsidRPr="0048728F">
        <w:rPr>
          <w:rFonts w:ascii="Arial" w:hAnsi="Arial" w:cs="Arial"/>
          <w:b/>
          <w:bCs/>
          <w:sz w:val="36"/>
        </w:rPr>
        <w:t>?</w:t>
      </w:r>
    </w:p>
    <w:p w:rsidR="00023AC5" w:rsidRPr="0048728F" w:rsidRDefault="00023AC5">
      <w:pPr>
        <w:pStyle w:val="Heading5"/>
        <w:jc w:val="left"/>
        <w:rPr>
          <w:rFonts w:ascii="Arial" w:hAnsi="Arial" w:cs="Arial"/>
          <w:sz w:val="28"/>
        </w:rPr>
      </w:pPr>
    </w:p>
    <w:p w:rsidR="00023AC5" w:rsidRPr="0048728F" w:rsidRDefault="00023AC5">
      <w:pPr>
        <w:rPr>
          <w:rFonts w:ascii="Arial" w:hAnsi="Arial" w:cs="Arial"/>
        </w:rPr>
      </w:pPr>
    </w:p>
    <w:p w:rsidR="00023AC5" w:rsidRPr="0048728F" w:rsidRDefault="00023AC5">
      <w:pPr>
        <w:pStyle w:val="Heading1"/>
        <w:spacing w:before="0" w:after="0"/>
        <w:rPr>
          <w:rFonts w:ascii="Arial" w:hAnsi="Arial" w:cs="Arial"/>
          <w:b w:val="0"/>
        </w:rPr>
      </w:pPr>
      <w:r w:rsidRPr="0048728F">
        <w:rPr>
          <w:rFonts w:ascii="Arial" w:hAnsi="Arial" w:cs="Arial"/>
          <w:b w:val="0"/>
        </w:rPr>
        <w:t>Supports internal assessment for: 90811</w:t>
      </w:r>
    </w:p>
    <w:p w:rsidR="00023AC5" w:rsidRPr="0048728F" w:rsidRDefault="00023AC5">
      <w:pPr>
        <w:rPr>
          <w:rFonts w:ascii="Arial" w:hAnsi="Arial" w:cs="Arial"/>
        </w:rPr>
      </w:pPr>
    </w:p>
    <w:p w:rsidR="00023AC5" w:rsidRPr="0048728F" w:rsidRDefault="00023AC5">
      <w:pPr>
        <w:pStyle w:val="Heading1"/>
        <w:spacing w:before="0" w:after="0"/>
        <w:rPr>
          <w:rFonts w:ascii="Arial" w:hAnsi="Arial" w:cs="Arial"/>
          <w:b w:val="0"/>
        </w:rPr>
      </w:pPr>
      <w:r w:rsidRPr="0048728F">
        <w:rPr>
          <w:rFonts w:ascii="Arial" w:hAnsi="Arial" w:cs="Arial"/>
          <w:b w:val="0"/>
        </w:rPr>
        <w:t>Achievement Standard:</w:t>
      </w:r>
    </w:p>
    <w:p w:rsidR="00023AC5" w:rsidRPr="00052B3F" w:rsidRDefault="00023AC5" w:rsidP="00023AC5">
      <w:pPr>
        <w:rPr>
          <w:rFonts w:ascii="Arial" w:hAnsi="Arial" w:cs="Arial"/>
        </w:rPr>
      </w:pPr>
      <w:r w:rsidRPr="00052B3F">
        <w:rPr>
          <w:rFonts w:ascii="Arial" w:hAnsi="Arial" w:cs="Arial"/>
        </w:rPr>
        <w:t xml:space="preserve">Describe the consequences of human activity within a biophysical environment in relation to </w:t>
      </w:r>
      <w:r w:rsidRPr="0034070A" w:rsidDel="00B149B4">
        <w:rPr>
          <w:rFonts w:ascii="Arial" w:hAnsi="Arial" w:cs="Arial"/>
        </w:rPr>
        <w:t>a sustainable future</w:t>
      </w:r>
    </w:p>
    <w:p w:rsidR="00023AC5" w:rsidRDefault="00023AC5">
      <w:pPr>
        <w:rPr>
          <w:rFonts w:ascii="Arial" w:hAnsi="Arial" w:cs="Arial"/>
          <w:sz w:val="28"/>
        </w:rPr>
      </w:pPr>
    </w:p>
    <w:p w:rsidR="00023AC5" w:rsidRPr="0048728F" w:rsidRDefault="00023AC5">
      <w:pPr>
        <w:rPr>
          <w:rFonts w:ascii="Arial" w:hAnsi="Arial" w:cs="Arial"/>
          <w:b/>
        </w:rPr>
      </w:pPr>
      <w:r w:rsidRPr="0048728F">
        <w:rPr>
          <w:rFonts w:ascii="Arial" w:hAnsi="Arial" w:cs="Arial"/>
          <w:sz w:val="28"/>
        </w:rPr>
        <w:t>Credits: 4</w:t>
      </w:r>
    </w:p>
    <w:p w:rsidR="00023AC5" w:rsidRPr="0048728F" w:rsidRDefault="00023AC5">
      <w:pPr>
        <w:jc w:val="center"/>
        <w:rPr>
          <w:rFonts w:ascii="Arial" w:hAnsi="Arial" w:cs="Arial"/>
          <w:b/>
        </w:rPr>
      </w:pPr>
    </w:p>
    <w:p w:rsidR="00023AC5" w:rsidRPr="0048728F" w:rsidRDefault="00023AC5">
      <w:pPr>
        <w:pStyle w:val="Heading4"/>
        <w:ind w:left="4253" w:hanging="4253"/>
        <w:rPr>
          <w:rFonts w:ascii="Arial" w:hAnsi="Arial" w:cs="Arial"/>
          <w:b w:val="0"/>
        </w:rPr>
      </w:pPr>
      <w:r w:rsidRPr="0048728F">
        <w:rPr>
          <w:rFonts w:ascii="Arial" w:hAnsi="Arial" w:cs="Arial"/>
        </w:rPr>
        <w:t xml:space="preserve">Date version published: </w:t>
      </w:r>
      <w:r w:rsidRPr="0048728F">
        <w:rPr>
          <w:rFonts w:ascii="Arial" w:hAnsi="Arial" w:cs="Arial"/>
        </w:rPr>
        <w:tab/>
      </w:r>
      <w:r w:rsidR="003F2294">
        <w:rPr>
          <w:rFonts w:ascii="Arial" w:hAnsi="Arial" w:cs="Arial"/>
          <w:b w:val="0"/>
        </w:rPr>
        <w:t>February</w:t>
      </w:r>
      <w:r w:rsidRPr="0048728F">
        <w:rPr>
          <w:rFonts w:ascii="Arial" w:hAnsi="Arial" w:cs="Arial"/>
          <w:b w:val="0"/>
        </w:rPr>
        <w:t xml:space="preserve"> 2008</w:t>
      </w:r>
    </w:p>
    <w:p w:rsidR="00023AC5" w:rsidRPr="0048728F" w:rsidRDefault="00023AC5">
      <w:pPr>
        <w:ind w:left="4253" w:hanging="4253"/>
        <w:rPr>
          <w:rFonts w:ascii="Arial" w:hAnsi="Arial" w:cs="Arial"/>
          <w:b/>
        </w:rPr>
      </w:pPr>
    </w:p>
    <w:p w:rsidR="00023AC5" w:rsidRPr="0048728F" w:rsidRDefault="00023AC5">
      <w:pPr>
        <w:ind w:left="4253" w:hanging="4253"/>
        <w:rPr>
          <w:rFonts w:ascii="Arial" w:hAnsi="Arial" w:cs="Arial"/>
        </w:rPr>
      </w:pPr>
      <w:r w:rsidRPr="0048728F">
        <w:rPr>
          <w:rFonts w:ascii="Arial" w:hAnsi="Arial" w:cs="Arial"/>
          <w:b/>
        </w:rPr>
        <w:t xml:space="preserve">Ministry of Education </w:t>
      </w:r>
      <w:r w:rsidRPr="0048728F">
        <w:rPr>
          <w:rFonts w:ascii="Arial" w:hAnsi="Arial" w:cs="Arial"/>
          <w:b/>
        </w:rPr>
        <w:tab/>
      </w:r>
      <w:r w:rsidRPr="0048728F">
        <w:rPr>
          <w:rFonts w:ascii="Arial" w:hAnsi="Arial" w:cs="Arial"/>
        </w:rPr>
        <w:t xml:space="preserve">For use in internal assessment </w:t>
      </w:r>
    </w:p>
    <w:p w:rsidR="00023AC5" w:rsidRPr="0048728F" w:rsidRDefault="00023AC5">
      <w:pPr>
        <w:ind w:left="4253" w:hanging="4253"/>
        <w:rPr>
          <w:rFonts w:ascii="Arial" w:hAnsi="Arial" w:cs="Arial"/>
        </w:rPr>
      </w:pPr>
      <w:r w:rsidRPr="0048728F">
        <w:rPr>
          <w:rFonts w:ascii="Arial" w:hAnsi="Arial" w:cs="Arial"/>
          <w:b/>
        </w:rPr>
        <w:t>quality assurance status</w:t>
      </w:r>
      <w:r w:rsidRPr="0048728F">
        <w:rPr>
          <w:rFonts w:ascii="Arial" w:hAnsi="Arial" w:cs="Arial"/>
        </w:rPr>
        <w:t xml:space="preserve"> </w:t>
      </w:r>
      <w:r w:rsidRPr="0048728F">
        <w:rPr>
          <w:rFonts w:ascii="Arial" w:hAnsi="Arial" w:cs="Arial"/>
        </w:rPr>
        <w:tab/>
        <w:t>from 2008.</w:t>
      </w:r>
    </w:p>
    <w:p w:rsidR="00023AC5" w:rsidRPr="0048728F" w:rsidRDefault="00023AC5">
      <w:pPr>
        <w:rPr>
          <w:rFonts w:ascii="Arial" w:hAnsi="Arial" w:cs="Arial"/>
        </w:rPr>
        <w:sectPr w:rsidR="00023AC5" w:rsidRPr="0048728F">
          <w:headerReference w:type="default" r:id="rId9"/>
          <w:footerReference w:type="even" r:id="rId10"/>
          <w:footerReference w:type="default" r:id="rId11"/>
          <w:headerReference w:type="first" r:id="rId12"/>
          <w:pgSz w:w="11907" w:h="16840" w:code="9"/>
          <w:pgMar w:top="1440" w:right="1418" w:bottom="1661" w:left="1418" w:header="720" w:footer="720" w:gutter="0"/>
          <w:paperSrc w:first="2303"/>
          <w:cols w:space="720"/>
        </w:sectPr>
      </w:pPr>
    </w:p>
    <w:p w:rsidR="00023AC5" w:rsidRPr="0048728F" w:rsidRDefault="00023AC5">
      <w:pPr>
        <w:rPr>
          <w:rFonts w:ascii="Arial" w:hAnsi="Arial" w:cs="Arial"/>
          <w:b/>
          <w:sz w:val="28"/>
        </w:rPr>
      </w:pPr>
    </w:p>
    <w:p w:rsidR="00023AC5" w:rsidRPr="0048728F" w:rsidRDefault="00023AC5" w:rsidP="00023AC5">
      <w:pPr>
        <w:spacing w:after="120"/>
        <w:rPr>
          <w:rFonts w:ascii="Arial" w:hAnsi="Arial" w:cs="Arial"/>
          <w:b/>
          <w:sz w:val="28"/>
        </w:rPr>
      </w:pPr>
      <w:r w:rsidRPr="0048728F">
        <w:rPr>
          <w:rFonts w:ascii="Arial" w:hAnsi="Arial" w:cs="Arial"/>
          <w:b/>
          <w:sz w:val="28"/>
        </w:rPr>
        <w:t>Teacher Guidelines:</w:t>
      </w:r>
    </w:p>
    <w:p w:rsidR="00023AC5" w:rsidRPr="0048728F" w:rsidRDefault="00023AC5">
      <w:pPr>
        <w:jc w:val="both"/>
        <w:rPr>
          <w:rFonts w:ascii="Arial" w:hAnsi="Arial" w:cs="Arial"/>
        </w:rPr>
      </w:pPr>
      <w:r w:rsidRPr="0048728F">
        <w:rPr>
          <w:rFonts w:ascii="Arial" w:hAnsi="Arial" w:cs="Arial"/>
        </w:rPr>
        <w:t>The following guidelines are supplied to enable teachers to carry out valid and consistent assessment using this internal assessment resource.</w:t>
      </w:r>
    </w:p>
    <w:p w:rsidR="00023AC5" w:rsidRPr="0048728F" w:rsidRDefault="00023AC5">
      <w:pPr>
        <w:rPr>
          <w:rFonts w:ascii="Arial" w:hAnsi="Arial" w:cs="Arial"/>
        </w:rPr>
      </w:pPr>
    </w:p>
    <w:p w:rsidR="00023AC5" w:rsidRPr="0048728F" w:rsidRDefault="00023AC5">
      <w:pPr>
        <w:pStyle w:val="Footer"/>
        <w:tabs>
          <w:tab w:val="clear" w:pos="4153"/>
          <w:tab w:val="clear" w:pos="8306"/>
        </w:tabs>
        <w:rPr>
          <w:rFonts w:ascii="Arial" w:hAnsi="Arial" w:cs="Arial"/>
        </w:rPr>
      </w:pPr>
      <w:r w:rsidRPr="0048728F">
        <w:rPr>
          <w:rFonts w:ascii="Arial" w:hAnsi="Arial" w:cs="Arial"/>
        </w:rPr>
        <w:t>Teachers will need to adapt the task and assessment schedule to suit their programme.</w:t>
      </w:r>
    </w:p>
    <w:p w:rsidR="00023AC5" w:rsidRPr="0048728F" w:rsidRDefault="00023AC5">
      <w:pPr>
        <w:rPr>
          <w:rFonts w:ascii="Arial" w:hAnsi="Arial" w:cs="Arial"/>
        </w:rPr>
      </w:pPr>
    </w:p>
    <w:p w:rsidR="00023AC5" w:rsidRPr="0048728F" w:rsidRDefault="00023AC5" w:rsidP="00023AC5">
      <w:pPr>
        <w:spacing w:after="120"/>
        <w:rPr>
          <w:rFonts w:ascii="Arial" w:hAnsi="Arial" w:cs="Arial"/>
          <w:b/>
        </w:rPr>
      </w:pPr>
      <w:r w:rsidRPr="0048728F">
        <w:rPr>
          <w:rFonts w:ascii="Arial" w:hAnsi="Arial" w:cs="Arial"/>
          <w:b/>
        </w:rPr>
        <w:t>Context/setting:</w:t>
      </w:r>
    </w:p>
    <w:p w:rsidR="00023AC5" w:rsidRPr="0048728F" w:rsidRDefault="00023AC5" w:rsidP="00023AC5">
      <w:pPr>
        <w:pStyle w:val="BodyTextIndent"/>
        <w:ind w:left="0" w:firstLine="0"/>
        <w:rPr>
          <w:rFonts w:ascii="Arial" w:hAnsi="Arial" w:cs="Arial"/>
          <w:sz w:val="24"/>
        </w:rPr>
      </w:pPr>
      <w:r w:rsidRPr="0048728F">
        <w:rPr>
          <w:rFonts w:ascii="Arial" w:hAnsi="Arial" w:cs="Arial"/>
          <w:sz w:val="24"/>
        </w:rPr>
        <w:t>Teachers will be expected to select an appropriate environment that shows evidence of the consequences of human actions. An environment refers to a definable area such as a stream, estuary, bush, urban community</w:t>
      </w:r>
      <w:r>
        <w:rPr>
          <w:rFonts w:ascii="Arial" w:hAnsi="Arial" w:cs="Arial"/>
          <w:sz w:val="24"/>
        </w:rPr>
        <w:t>, national park, business, home</w:t>
      </w:r>
      <w:r w:rsidRPr="0048728F">
        <w:rPr>
          <w:rFonts w:ascii="Arial" w:hAnsi="Arial" w:cs="Arial"/>
          <w:sz w:val="24"/>
        </w:rPr>
        <w:t xml:space="preserve"> or farm. This task is based on </w:t>
      </w:r>
      <w:r w:rsidR="002142F9">
        <w:rPr>
          <w:rFonts w:ascii="Arial" w:hAnsi="Arial" w:cs="Arial"/>
          <w:sz w:val="24"/>
        </w:rPr>
        <w:t>Lake Ellesmere/Te Waihora and its catchment.</w:t>
      </w:r>
    </w:p>
    <w:p w:rsidR="00023AC5" w:rsidRPr="0048728F" w:rsidRDefault="00023AC5" w:rsidP="00023AC5">
      <w:pPr>
        <w:rPr>
          <w:rFonts w:ascii="Arial" w:hAnsi="Arial" w:cs="Arial"/>
        </w:rPr>
      </w:pPr>
      <w:r w:rsidRPr="0048728F">
        <w:rPr>
          <w:rFonts w:ascii="Arial" w:hAnsi="Arial" w:cs="Arial"/>
        </w:rPr>
        <w:t xml:space="preserve">Students will be expected to have visited the </w:t>
      </w:r>
      <w:r w:rsidR="002142F9">
        <w:rPr>
          <w:rFonts w:ascii="Arial" w:hAnsi="Arial" w:cs="Arial"/>
        </w:rPr>
        <w:t xml:space="preserve">Lake and contributing streams and rivers </w:t>
      </w:r>
      <w:r w:rsidRPr="0048728F">
        <w:rPr>
          <w:rFonts w:ascii="Arial" w:hAnsi="Arial" w:cs="Arial"/>
        </w:rPr>
        <w:t xml:space="preserve">that they are referring to and/or worked with appropriate stakeholders. On site experiences are important in order to understand the relationship between the biophysical environment and human activities. </w:t>
      </w:r>
    </w:p>
    <w:p w:rsidR="00023AC5" w:rsidRPr="0048728F" w:rsidRDefault="00023AC5" w:rsidP="00023AC5">
      <w:pPr>
        <w:rPr>
          <w:rFonts w:ascii="Arial" w:hAnsi="Arial" w:cs="Arial"/>
        </w:rPr>
      </w:pPr>
    </w:p>
    <w:p w:rsidR="00023AC5" w:rsidRPr="0048728F" w:rsidRDefault="00023AC5" w:rsidP="00023AC5">
      <w:pPr>
        <w:pStyle w:val="BodyTextIndent"/>
        <w:ind w:left="0" w:firstLine="0"/>
        <w:rPr>
          <w:rFonts w:ascii="Arial" w:hAnsi="Arial" w:cs="Arial"/>
          <w:sz w:val="24"/>
        </w:rPr>
      </w:pPr>
      <w:r w:rsidRPr="0048728F">
        <w:rPr>
          <w:rFonts w:ascii="Arial" w:hAnsi="Arial" w:cs="Arial"/>
          <w:sz w:val="24"/>
        </w:rPr>
        <w:t xml:space="preserve">The biophysical environment includes, but is not limited to, geological, hydrological, climatic and biological systems. Teachers would be expected to introduce students to the systems with the most significance to their selected environment in their learning </w:t>
      </w:r>
      <w:r w:rsidRPr="002142F9">
        <w:rPr>
          <w:rFonts w:ascii="Arial" w:hAnsi="Arial" w:cs="Arial"/>
          <w:sz w:val="24"/>
          <w:lang w:val="en-NZ"/>
        </w:rPr>
        <w:t>programme</w:t>
      </w:r>
      <w:r w:rsidRPr="0048728F">
        <w:rPr>
          <w:rFonts w:ascii="Arial" w:hAnsi="Arial" w:cs="Arial"/>
          <w:sz w:val="24"/>
        </w:rPr>
        <w:t xml:space="preserve">. </w:t>
      </w:r>
    </w:p>
    <w:p w:rsidR="00023AC5" w:rsidRPr="0048728F" w:rsidRDefault="00023AC5" w:rsidP="00023AC5">
      <w:pPr>
        <w:pStyle w:val="BodyTextIndent"/>
        <w:ind w:left="0" w:firstLine="0"/>
        <w:rPr>
          <w:rFonts w:ascii="Arial" w:hAnsi="Arial" w:cs="Arial"/>
          <w:sz w:val="24"/>
        </w:rPr>
      </w:pPr>
      <w:r w:rsidRPr="0048728F">
        <w:rPr>
          <w:rFonts w:ascii="Arial" w:hAnsi="Arial" w:cs="Arial"/>
          <w:sz w:val="24"/>
        </w:rPr>
        <w:t xml:space="preserve">Human activities are those that change the biophysical environment, for example land use, industrial development, transport, housing, waste management, recreation, tourism, establishment of marine reserves, energy production and consumption, political, fishing, water use, introduction of exotic species. </w:t>
      </w:r>
    </w:p>
    <w:p w:rsidR="00023AC5" w:rsidRPr="0048728F" w:rsidRDefault="00023AC5" w:rsidP="00023AC5">
      <w:pPr>
        <w:pStyle w:val="BodyTextIndent"/>
        <w:ind w:left="0" w:firstLine="0"/>
        <w:rPr>
          <w:rFonts w:ascii="Arial" w:hAnsi="Arial" w:cs="Arial"/>
          <w:sz w:val="24"/>
        </w:rPr>
      </w:pPr>
      <w:r w:rsidRPr="0048728F">
        <w:rPr>
          <w:rFonts w:ascii="Arial" w:hAnsi="Arial" w:cs="Arial"/>
          <w:sz w:val="24"/>
        </w:rPr>
        <w:t xml:space="preserve">Consequences could be the result of activity taken that promote or disrupt the sustainability of an environment. Actions taken for sustainability could be preventative, mitigating or remedial. </w:t>
      </w:r>
    </w:p>
    <w:p w:rsidR="00023AC5" w:rsidRPr="0048728F" w:rsidRDefault="00023AC5">
      <w:pPr>
        <w:rPr>
          <w:rFonts w:ascii="Arial" w:hAnsi="Arial" w:cs="Arial"/>
        </w:rPr>
      </w:pPr>
      <w:r w:rsidRPr="0048728F">
        <w:rPr>
          <w:rFonts w:ascii="Arial" w:hAnsi="Arial" w:cs="Arial"/>
        </w:rPr>
        <w:tab/>
      </w:r>
    </w:p>
    <w:p w:rsidR="00023AC5" w:rsidRPr="0048728F" w:rsidRDefault="00023AC5" w:rsidP="00023AC5">
      <w:pPr>
        <w:pStyle w:val="Footer"/>
        <w:tabs>
          <w:tab w:val="clear" w:pos="4153"/>
          <w:tab w:val="clear" w:pos="8306"/>
        </w:tabs>
        <w:spacing w:after="120"/>
        <w:rPr>
          <w:rFonts w:ascii="Arial" w:hAnsi="Arial" w:cs="Arial"/>
          <w:b/>
        </w:rPr>
      </w:pPr>
      <w:r w:rsidRPr="0048728F">
        <w:rPr>
          <w:rFonts w:ascii="Arial" w:hAnsi="Arial" w:cs="Arial"/>
          <w:b/>
        </w:rPr>
        <w:t>Conditions:</w:t>
      </w:r>
    </w:p>
    <w:p w:rsidR="00023AC5" w:rsidRPr="0048728F" w:rsidRDefault="00023AC5">
      <w:pPr>
        <w:pStyle w:val="Footer"/>
        <w:tabs>
          <w:tab w:val="clear" w:pos="4153"/>
          <w:tab w:val="clear" w:pos="8306"/>
        </w:tabs>
        <w:rPr>
          <w:rFonts w:ascii="Arial" w:hAnsi="Arial" w:cs="Arial"/>
        </w:rPr>
      </w:pPr>
      <w:r w:rsidRPr="0048728F">
        <w:rPr>
          <w:rFonts w:ascii="Arial" w:hAnsi="Arial" w:cs="Arial"/>
        </w:rPr>
        <w:t xml:space="preserve">Specific conditions must be stated on the student instruction sheet eg, time, guidelines, equipment and resources available.  </w:t>
      </w:r>
    </w:p>
    <w:p w:rsidR="00023AC5" w:rsidRPr="0048728F" w:rsidRDefault="00023AC5">
      <w:pPr>
        <w:pStyle w:val="Footer"/>
        <w:tabs>
          <w:tab w:val="clear" w:pos="4153"/>
          <w:tab w:val="clear" w:pos="8306"/>
        </w:tabs>
        <w:rPr>
          <w:rFonts w:ascii="Arial" w:hAnsi="Arial" w:cs="Arial"/>
        </w:rPr>
      </w:pPr>
      <w:r w:rsidRPr="0048728F">
        <w:rPr>
          <w:rFonts w:ascii="Arial" w:hAnsi="Arial" w:cs="Arial"/>
        </w:rPr>
        <w:t xml:space="preserve">This includes any specific safety requirements for visiting the site.  </w:t>
      </w:r>
    </w:p>
    <w:p w:rsidR="00023AC5" w:rsidRPr="0048728F" w:rsidRDefault="00023AC5">
      <w:pPr>
        <w:pStyle w:val="Footer"/>
        <w:tabs>
          <w:tab w:val="clear" w:pos="4153"/>
          <w:tab w:val="clear" w:pos="8306"/>
        </w:tabs>
        <w:rPr>
          <w:rFonts w:ascii="Arial" w:hAnsi="Arial" w:cs="Arial"/>
          <w:i/>
        </w:rPr>
      </w:pPr>
    </w:p>
    <w:p w:rsidR="00023AC5" w:rsidRPr="0048728F" w:rsidRDefault="00023AC5">
      <w:pPr>
        <w:pStyle w:val="Footer"/>
        <w:tabs>
          <w:tab w:val="clear" w:pos="4153"/>
          <w:tab w:val="clear" w:pos="8306"/>
        </w:tabs>
        <w:rPr>
          <w:rFonts w:ascii="Arial" w:hAnsi="Arial" w:cs="Arial"/>
        </w:rPr>
      </w:pPr>
      <w:r w:rsidRPr="0048728F">
        <w:rPr>
          <w:rFonts w:ascii="Arial" w:hAnsi="Arial" w:cs="Arial"/>
        </w:rPr>
        <w:t xml:space="preserve">Whether this work is completed in class or out of school, teachers may need to include strategies to ensure authenticity. These could include digital photos, conferencing at each milestone, regular checking of logbooks and signed authenticity statements. You will need to refer to the </w:t>
      </w:r>
      <w:r>
        <w:rPr>
          <w:rFonts w:ascii="Arial" w:hAnsi="Arial" w:cs="Arial"/>
        </w:rPr>
        <w:t>assessment p</w:t>
      </w:r>
      <w:r w:rsidRPr="0048728F">
        <w:rPr>
          <w:rFonts w:ascii="Arial" w:hAnsi="Arial" w:cs="Arial"/>
        </w:rPr>
        <w:t>olicy of your school</w:t>
      </w:r>
      <w:r>
        <w:rPr>
          <w:rFonts w:ascii="Arial" w:hAnsi="Arial" w:cs="Arial"/>
        </w:rPr>
        <w:t xml:space="preserve"> in this regard</w:t>
      </w:r>
      <w:r w:rsidRPr="0048728F">
        <w:rPr>
          <w:rFonts w:ascii="Arial" w:hAnsi="Arial" w:cs="Arial"/>
        </w:rPr>
        <w:t>.</w:t>
      </w:r>
    </w:p>
    <w:p w:rsidR="00023AC5" w:rsidRPr="0048728F" w:rsidRDefault="00023AC5">
      <w:pPr>
        <w:pStyle w:val="Footer"/>
        <w:tabs>
          <w:tab w:val="clear" w:pos="4153"/>
          <w:tab w:val="clear" w:pos="8306"/>
        </w:tabs>
        <w:rPr>
          <w:rFonts w:ascii="Arial" w:hAnsi="Arial" w:cs="Arial"/>
        </w:rPr>
      </w:pPr>
    </w:p>
    <w:p w:rsidR="00023AC5" w:rsidRPr="0048728F" w:rsidRDefault="00023AC5">
      <w:pPr>
        <w:pStyle w:val="Footer"/>
        <w:tabs>
          <w:tab w:val="clear" w:pos="4153"/>
          <w:tab w:val="clear" w:pos="8306"/>
        </w:tabs>
        <w:rPr>
          <w:rFonts w:ascii="Arial" w:hAnsi="Arial" w:cs="Arial"/>
        </w:rPr>
      </w:pPr>
    </w:p>
    <w:p w:rsidR="00023AC5" w:rsidRPr="0048728F" w:rsidRDefault="00023AC5">
      <w:pPr>
        <w:rPr>
          <w:rFonts w:ascii="Arial" w:hAnsi="Arial" w:cs="Arial"/>
        </w:rPr>
      </w:pPr>
    </w:p>
    <w:p w:rsidR="00023AC5" w:rsidRPr="0048728F" w:rsidRDefault="00023AC5">
      <w:pPr>
        <w:jc w:val="center"/>
        <w:rPr>
          <w:rFonts w:ascii="Arial" w:hAnsi="Arial" w:cs="Arial"/>
          <w:b/>
        </w:rPr>
        <w:sectPr w:rsidR="00023AC5" w:rsidRPr="0048728F">
          <w:headerReference w:type="even" r:id="rId13"/>
          <w:footerReference w:type="even" r:id="rId14"/>
          <w:footerReference w:type="first" r:id="rId15"/>
          <w:pgSz w:w="11907" w:h="16840" w:code="9"/>
          <w:pgMar w:top="1440" w:right="1418" w:bottom="1661" w:left="1418" w:header="720" w:footer="720" w:gutter="0"/>
          <w:paperSrc w:first="2303"/>
          <w:cols w:space="720"/>
        </w:sectPr>
      </w:pPr>
    </w:p>
    <w:p w:rsidR="00023AC5" w:rsidRPr="0048728F" w:rsidRDefault="00023AC5">
      <w:pPr>
        <w:rPr>
          <w:rFonts w:ascii="Arial" w:hAnsi="Arial" w:cs="Arial"/>
          <w:b/>
        </w:rPr>
      </w:pPr>
      <w:r w:rsidRPr="0048728F">
        <w:rPr>
          <w:rFonts w:ascii="Arial" w:hAnsi="Arial" w:cs="Arial"/>
          <w:b/>
        </w:rPr>
        <w:lastRenderedPageBreak/>
        <w:t>200</w:t>
      </w:r>
      <w:r w:rsidR="002142F9">
        <w:rPr>
          <w:rFonts w:ascii="Arial" w:hAnsi="Arial" w:cs="Arial"/>
          <w:b/>
        </w:rPr>
        <w:t xml:space="preserve">9                             </w:t>
      </w:r>
      <w:r w:rsidR="00D866D5">
        <w:rPr>
          <w:noProof/>
          <w:lang w:eastAsia="en-NZ"/>
        </w:rPr>
        <w:drawing>
          <wp:inline distT="0" distB="0" distL="0" distR="0">
            <wp:extent cx="2352675" cy="990600"/>
            <wp:effectExtent l="19050" t="0" r="9525" b="0"/>
            <wp:docPr id="2" name="Picture 2" descr="Waterwatc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terwatchlogo"/>
                    <pic:cNvPicPr>
                      <a:picLocks noChangeAspect="1" noChangeArrowheads="1"/>
                    </pic:cNvPicPr>
                  </pic:nvPicPr>
                  <pic:blipFill>
                    <a:blip r:embed="rId8" cstate="print"/>
                    <a:srcRect/>
                    <a:stretch>
                      <a:fillRect/>
                    </a:stretch>
                  </pic:blipFill>
                  <pic:spPr bwMode="auto">
                    <a:xfrm>
                      <a:off x="0" y="0"/>
                      <a:ext cx="2352675" cy="990600"/>
                    </a:xfrm>
                    <a:prstGeom prst="rect">
                      <a:avLst/>
                    </a:prstGeom>
                    <a:noFill/>
                    <a:ln w="9525">
                      <a:noFill/>
                      <a:miter lim="800000"/>
                      <a:headEnd/>
                      <a:tailEnd/>
                    </a:ln>
                  </pic:spPr>
                </pic:pic>
              </a:graphicData>
            </a:graphic>
          </wp:inline>
        </w:drawing>
      </w:r>
    </w:p>
    <w:p w:rsidR="00023AC5" w:rsidRPr="0048728F" w:rsidRDefault="00023AC5">
      <w:pPr>
        <w:rPr>
          <w:rFonts w:ascii="Arial" w:hAnsi="Arial" w:cs="Arial"/>
          <w:b/>
        </w:rPr>
      </w:pPr>
    </w:p>
    <w:p w:rsidR="00023AC5" w:rsidRPr="0048728F" w:rsidRDefault="00023AC5">
      <w:pPr>
        <w:rPr>
          <w:rFonts w:ascii="Arial" w:hAnsi="Arial" w:cs="Arial"/>
          <w:b/>
        </w:rPr>
      </w:pPr>
      <w:r w:rsidRPr="0048728F">
        <w:rPr>
          <w:rFonts w:ascii="Arial" w:hAnsi="Arial" w:cs="Arial"/>
          <w:b/>
        </w:rPr>
        <w:t>Internal Assessment Resource</w:t>
      </w:r>
    </w:p>
    <w:p w:rsidR="00023AC5" w:rsidRPr="0048728F" w:rsidRDefault="00023AC5">
      <w:pPr>
        <w:rPr>
          <w:rFonts w:ascii="Arial" w:hAnsi="Arial" w:cs="Arial"/>
          <w:b/>
        </w:rPr>
      </w:pPr>
    </w:p>
    <w:p w:rsidR="00023AC5" w:rsidRPr="0048728F" w:rsidRDefault="00023AC5">
      <w:pPr>
        <w:rPr>
          <w:rFonts w:ascii="Arial" w:hAnsi="Arial" w:cs="Arial"/>
          <w:b/>
        </w:rPr>
      </w:pPr>
      <w:r w:rsidRPr="0048728F">
        <w:rPr>
          <w:rFonts w:ascii="Arial" w:hAnsi="Arial" w:cs="Arial"/>
        </w:rPr>
        <w:t xml:space="preserve">Subject Reference: </w:t>
      </w:r>
      <w:r>
        <w:rPr>
          <w:rFonts w:ascii="Arial" w:hAnsi="Arial" w:cs="Arial"/>
          <w:b/>
        </w:rPr>
        <w:t>Education for S</w:t>
      </w:r>
      <w:r w:rsidRPr="0048728F">
        <w:rPr>
          <w:rFonts w:ascii="Arial" w:hAnsi="Arial" w:cs="Arial"/>
          <w:b/>
        </w:rPr>
        <w:t>ustainabi</w:t>
      </w:r>
      <w:r>
        <w:rPr>
          <w:rFonts w:ascii="Arial" w:hAnsi="Arial" w:cs="Arial"/>
          <w:b/>
        </w:rPr>
        <w:t>lity 2.2</w:t>
      </w:r>
    </w:p>
    <w:p w:rsidR="00023AC5" w:rsidRPr="0048728F" w:rsidRDefault="00023AC5">
      <w:pPr>
        <w:pStyle w:val="Heading5"/>
        <w:jc w:val="left"/>
        <w:rPr>
          <w:rFonts w:ascii="Arial" w:hAnsi="Arial" w:cs="Arial"/>
        </w:rPr>
      </w:pPr>
    </w:p>
    <w:p w:rsidR="00023AC5" w:rsidRPr="00BE344B" w:rsidRDefault="00023AC5" w:rsidP="00023AC5">
      <w:pPr>
        <w:pStyle w:val="Heading2"/>
        <w:rPr>
          <w:rFonts w:ascii="Arial" w:hAnsi="Arial" w:cs="Arial"/>
          <w:i w:val="0"/>
        </w:rPr>
      </w:pPr>
      <w:r w:rsidRPr="00BE344B">
        <w:rPr>
          <w:i w:val="0"/>
        </w:rPr>
        <w:t>Internal assessment resource reference number:</w:t>
      </w:r>
      <w:r>
        <w:t xml:space="preserve"> </w:t>
      </w:r>
      <w:r w:rsidRPr="00BE344B">
        <w:rPr>
          <w:b/>
          <w:i w:val="0"/>
        </w:rPr>
        <w:t>EfS</w:t>
      </w:r>
      <w:r>
        <w:rPr>
          <w:b/>
          <w:i w:val="0"/>
        </w:rPr>
        <w:t>/2/2_B2</w:t>
      </w:r>
    </w:p>
    <w:p w:rsidR="00023AC5" w:rsidRPr="0048728F" w:rsidRDefault="00023AC5">
      <w:pPr>
        <w:rPr>
          <w:rFonts w:ascii="Arial" w:hAnsi="Arial" w:cs="Arial"/>
        </w:rPr>
      </w:pPr>
    </w:p>
    <w:p w:rsidR="00023AC5" w:rsidRDefault="00023AC5">
      <w:pPr>
        <w:rPr>
          <w:rFonts w:ascii="Arial" w:hAnsi="Arial" w:cs="Arial"/>
          <w:b/>
        </w:rPr>
      </w:pPr>
      <w:r>
        <w:rPr>
          <w:rFonts w:ascii="Arial" w:hAnsi="Arial" w:cs="Arial"/>
          <w:b/>
        </w:rPr>
        <w:t xml:space="preserve">What’s Happening to our </w:t>
      </w:r>
      <w:r w:rsidR="002142F9">
        <w:rPr>
          <w:rFonts w:ascii="Arial" w:hAnsi="Arial" w:cs="Arial"/>
          <w:b/>
        </w:rPr>
        <w:t>Lake</w:t>
      </w:r>
      <w:r>
        <w:rPr>
          <w:rFonts w:ascii="Arial" w:hAnsi="Arial" w:cs="Arial"/>
          <w:b/>
        </w:rPr>
        <w:t>?</w:t>
      </w:r>
    </w:p>
    <w:p w:rsidR="00023AC5" w:rsidRPr="00BE344B" w:rsidRDefault="00023AC5">
      <w:pPr>
        <w:rPr>
          <w:rFonts w:ascii="Arial" w:hAnsi="Arial" w:cs="Arial"/>
          <w:b/>
        </w:rPr>
      </w:pPr>
    </w:p>
    <w:p w:rsidR="00023AC5" w:rsidRPr="0048728F" w:rsidRDefault="00023AC5">
      <w:pPr>
        <w:pStyle w:val="Heading1"/>
        <w:spacing w:before="0" w:after="0"/>
        <w:rPr>
          <w:rFonts w:ascii="Arial" w:hAnsi="Arial" w:cs="Arial"/>
          <w:b w:val="0"/>
          <w:sz w:val="24"/>
        </w:rPr>
      </w:pPr>
      <w:r w:rsidRPr="0048728F">
        <w:rPr>
          <w:rFonts w:ascii="Arial" w:hAnsi="Arial" w:cs="Arial"/>
          <w:b w:val="0"/>
          <w:sz w:val="24"/>
        </w:rPr>
        <w:t>Achievement Standard 90811</w:t>
      </w:r>
    </w:p>
    <w:p w:rsidR="00023AC5" w:rsidRPr="0048728F" w:rsidRDefault="00023AC5" w:rsidP="00023AC5">
      <w:pPr>
        <w:rPr>
          <w:rFonts w:ascii="Arial" w:hAnsi="Arial" w:cs="Arial"/>
        </w:rPr>
      </w:pPr>
      <w:r w:rsidRPr="0048728F">
        <w:rPr>
          <w:rFonts w:ascii="Arial" w:hAnsi="Arial" w:cs="Arial"/>
        </w:rPr>
        <w:t>Describe the consequences of human activities within a biophysical environment in relation to a sustainable future</w:t>
      </w:r>
    </w:p>
    <w:p w:rsidR="00023AC5" w:rsidRPr="0048728F" w:rsidRDefault="00023AC5">
      <w:pPr>
        <w:pStyle w:val="Heading5"/>
        <w:jc w:val="left"/>
        <w:rPr>
          <w:rFonts w:ascii="Arial" w:hAnsi="Arial" w:cs="Arial"/>
          <w:sz w:val="28"/>
        </w:rPr>
      </w:pPr>
    </w:p>
    <w:p w:rsidR="00023AC5" w:rsidRPr="0048728F" w:rsidRDefault="00023AC5">
      <w:pPr>
        <w:rPr>
          <w:rFonts w:ascii="Arial" w:hAnsi="Arial" w:cs="Arial"/>
          <w:b/>
        </w:rPr>
      </w:pPr>
      <w:r w:rsidRPr="0048728F">
        <w:rPr>
          <w:rFonts w:ascii="Arial" w:hAnsi="Arial" w:cs="Arial"/>
        </w:rPr>
        <w:t>Credits: 4</w:t>
      </w:r>
    </w:p>
    <w:p w:rsidR="00023AC5" w:rsidRPr="0048728F" w:rsidRDefault="00023AC5">
      <w:pPr>
        <w:rPr>
          <w:rFonts w:ascii="Arial" w:hAnsi="Arial" w:cs="Arial"/>
        </w:rPr>
      </w:pPr>
    </w:p>
    <w:p w:rsidR="00023AC5" w:rsidRPr="0048728F" w:rsidRDefault="00023AC5">
      <w:pPr>
        <w:pStyle w:val="Heading7"/>
        <w:pBdr>
          <w:bottom w:val="single" w:sz="12" w:space="1" w:color="auto"/>
        </w:pBdr>
        <w:rPr>
          <w:rFonts w:ascii="Arial" w:hAnsi="Arial" w:cs="Arial"/>
        </w:rPr>
      </w:pPr>
    </w:p>
    <w:p w:rsidR="00023AC5" w:rsidRPr="0048728F" w:rsidRDefault="00023AC5">
      <w:pPr>
        <w:pStyle w:val="Heading7"/>
        <w:rPr>
          <w:rFonts w:ascii="Arial" w:hAnsi="Arial" w:cs="Arial"/>
          <w:i w:val="0"/>
          <w:szCs w:val="28"/>
        </w:rPr>
      </w:pPr>
    </w:p>
    <w:p w:rsidR="00023AC5" w:rsidRPr="0048728F" w:rsidRDefault="00023AC5">
      <w:pPr>
        <w:pStyle w:val="Heading7"/>
        <w:jc w:val="center"/>
        <w:rPr>
          <w:rFonts w:ascii="Arial" w:hAnsi="Arial" w:cs="Arial"/>
          <w:i w:val="0"/>
          <w:szCs w:val="28"/>
        </w:rPr>
      </w:pPr>
      <w:r w:rsidRPr="0048728F">
        <w:rPr>
          <w:rFonts w:ascii="Arial" w:hAnsi="Arial" w:cs="Arial"/>
          <w:i w:val="0"/>
          <w:szCs w:val="28"/>
        </w:rPr>
        <w:t>Student Instructions Sheet</w:t>
      </w:r>
    </w:p>
    <w:p w:rsidR="00023AC5" w:rsidRPr="0048728F" w:rsidRDefault="00023AC5">
      <w:pPr>
        <w:pBdr>
          <w:bottom w:val="single" w:sz="12" w:space="1" w:color="auto"/>
        </w:pBdr>
        <w:rPr>
          <w:rFonts w:ascii="Arial" w:hAnsi="Arial" w:cs="Arial"/>
          <w:b/>
          <w:i/>
          <w:sz w:val="28"/>
        </w:rPr>
      </w:pPr>
    </w:p>
    <w:p w:rsidR="00023AC5" w:rsidRPr="0048728F" w:rsidRDefault="00023AC5">
      <w:pPr>
        <w:pStyle w:val="BodyText"/>
        <w:rPr>
          <w:rFonts w:ascii="Arial" w:hAnsi="Arial" w:cs="Arial"/>
          <w:b/>
          <w:lang w:val="en-NZ"/>
        </w:rPr>
      </w:pPr>
    </w:p>
    <w:p w:rsidR="00023AC5" w:rsidRPr="0048728F" w:rsidRDefault="00023AC5">
      <w:pPr>
        <w:ind w:right="-720"/>
        <w:rPr>
          <w:rFonts w:ascii="Arial" w:hAnsi="Arial" w:cs="Arial"/>
          <w:b/>
          <w:sz w:val="28"/>
          <w:lang w:val="en-US"/>
        </w:rPr>
      </w:pPr>
      <w:r w:rsidRPr="0048728F">
        <w:rPr>
          <w:rFonts w:ascii="Arial" w:hAnsi="Arial" w:cs="Arial"/>
          <w:b/>
        </w:rPr>
        <w:t>CONDITIONS</w:t>
      </w:r>
    </w:p>
    <w:p w:rsidR="00023AC5" w:rsidRPr="0048728F" w:rsidRDefault="00023AC5">
      <w:pPr>
        <w:ind w:right="-720" w:firstLine="11"/>
        <w:rPr>
          <w:rFonts w:ascii="Arial" w:hAnsi="Arial" w:cs="Arial"/>
          <w:i/>
          <w:lang w:val="en-US"/>
        </w:rPr>
      </w:pPr>
    </w:p>
    <w:p w:rsidR="00023AC5" w:rsidRPr="0048728F" w:rsidRDefault="00023AC5">
      <w:pPr>
        <w:rPr>
          <w:rFonts w:ascii="Arial" w:hAnsi="Arial" w:cs="Arial"/>
        </w:rPr>
      </w:pPr>
      <w:r w:rsidRPr="0048728F">
        <w:rPr>
          <w:rFonts w:ascii="Arial" w:hAnsi="Arial" w:cs="Arial"/>
        </w:rPr>
        <w:t xml:space="preserve">You will be visiting </w:t>
      </w:r>
      <w:r w:rsidR="002142F9">
        <w:rPr>
          <w:rFonts w:ascii="Arial" w:hAnsi="Arial" w:cs="Arial"/>
        </w:rPr>
        <w:t>Lake Ellesmere (Te Waihora) / Selwyn river/Hart’s creek</w:t>
      </w:r>
      <w:r w:rsidRPr="0048728F">
        <w:rPr>
          <w:rFonts w:ascii="Arial" w:hAnsi="Arial" w:cs="Arial"/>
        </w:rPr>
        <w:t xml:space="preserve"> on an all day trip on</w:t>
      </w:r>
      <w:r>
        <w:rPr>
          <w:rFonts w:ascii="Arial" w:hAnsi="Arial" w:cs="Arial"/>
        </w:rPr>
        <w:t xml:space="preserve"> ……….</w:t>
      </w:r>
      <w:r w:rsidRPr="0048728F">
        <w:rPr>
          <w:rFonts w:ascii="Arial" w:hAnsi="Arial" w:cs="Arial"/>
        </w:rPr>
        <w:t xml:space="preserve"> . You </w:t>
      </w:r>
      <w:r w:rsidR="00C50A8F">
        <w:rPr>
          <w:rFonts w:ascii="Arial" w:hAnsi="Arial" w:cs="Arial"/>
        </w:rPr>
        <w:t xml:space="preserve">may </w:t>
      </w:r>
      <w:r w:rsidRPr="0048728F">
        <w:rPr>
          <w:rFonts w:ascii="Arial" w:hAnsi="Arial" w:cs="Arial"/>
        </w:rPr>
        <w:t xml:space="preserve">visit </w:t>
      </w:r>
      <w:r w:rsidR="002142F9">
        <w:rPr>
          <w:rFonts w:ascii="Arial" w:hAnsi="Arial" w:cs="Arial"/>
        </w:rPr>
        <w:t>a dairy farm owned by ……………</w:t>
      </w:r>
      <w:r w:rsidRPr="0048728F">
        <w:rPr>
          <w:rFonts w:ascii="Arial" w:hAnsi="Arial" w:cs="Arial"/>
        </w:rPr>
        <w:t xml:space="preserve">. </w:t>
      </w:r>
      <w:r w:rsidR="002142F9">
        <w:rPr>
          <w:rFonts w:ascii="Arial" w:hAnsi="Arial" w:cs="Arial"/>
        </w:rPr>
        <w:t xml:space="preserve">You </w:t>
      </w:r>
      <w:r w:rsidR="00C50A8F">
        <w:rPr>
          <w:rFonts w:ascii="Arial" w:hAnsi="Arial" w:cs="Arial"/>
        </w:rPr>
        <w:t>may</w:t>
      </w:r>
      <w:r w:rsidR="002142F9">
        <w:rPr>
          <w:rFonts w:ascii="Arial" w:hAnsi="Arial" w:cs="Arial"/>
        </w:rPr>
        <w:t xml:space="preserve"> also meet the education officer of WET (Waihora Ellesmere Trust) and a member of the local Rununga. </w:t>
      </w:r>
      <w:r w:rsidR="007337D5">
        <w:rPr>
          <w:rFonts w:ascii="Arial" w:hAnsi="Arial" w:cs="Arial"/>
        </w:rPr>
        <w:t>You may also meet an Ecan representative to find out about the water use consent process</w:t>
      </w:r>
      <w:r w:rsidR="0044151C">
        <w:rPr>
          <w:rFonts w:ascii="Arial" w:hAnsi="Arial" w:cs="Arial"/>
        </w:rPr>
        <w:t xml:space="preserve"> and/ or someone expert on the bird life of the Lake.</w:t>
      </w:r>
      <w:r w:rsidR="007337D5" w:rsidRPr="0048728F">
        <w:rPr>
          <w:rFonts w:ascii="Arial" w:hAnsi="Arial" w:cs="Arial"/>
        </w:rPr>
        <w:t xml:space="preserve"> In</w:t>
      </w:r>
      <w:r w:rsidRPr="0048728F">
        <w:rPr>
          <w:rFonts w:ascii="Arial" w:hAnsi="Arial" w:cs="Arial"/>
        </w:rPr>
        <w:t xml:space="preserve"> th</w:t>
      </w:r>
      <w:r w:rsidR="00C50A8F">
        <w:rPr>
          <w:rFonts w:ascii="Arial" w:hAnsi="Arial" w:cs="Arial"/>
        </w:rPr>
        <w:t>ese</w:t>
      </w:r>
      <w:r w:rsidRPr="0048728F">
        <w:rPr>
          <w:rFonts w:ascii="Arial" w:hAnsi="Arial" w:cs="Arial"/>
        </w:rPr>
        <w:t xml:space="preserve"> task</w:t>
      </w:r>
      <w:r w:rsidR="00C50A8F">
        <w:rPr>
          <w:rFonts w:ascii="Arial" w:hAnsi="Arial" w:cs="Arial"/>
        </w:rPr>
        <w:t>s</w:t>
      </w:r>
      <w:r w:rsidRPr="0048728F">
        <w:rPr>
          <w:rFonts w:ascii="Arial" w:hAnsi="Arial" w:cs="Arial"/>
        </w:rPr>
        <w:t xml:space="preserve"> you will need to discuss </w:t>
      </w:r>
      <w:r w:rsidR="002142F9">
        <w:rPr>
          <w:rFonts w:ascii="Arial" w:hAnsi="Arial" w:cs="Arial"/>
        </w:rPr>
        <w:t>Lake Ellesmere (Te Waihora)</w:t>
      </w:r>
      <w:r w:rsidRPr="0048728F">
        <w:rPr>
          <w:rFonts w:ascii="Arial" w:hAnsi="Arial" w:cs="Arial"/>
        </w:rPr>
        <w:t xml:space="preserve"> and the consequences of a particular human activity on the future sustainability of the </w:t>
      </w:r>
      <w:r w:rsidR="0076738C">
        <w:rPr>
          <w:rFonts w:ascii="Arial" w:hAnsi="Arial" w:cs="Arial"/>
        </w:rPr>
        <w:t>lake</w:t>
      </w:r>
      <w:r w:rsidR="00C50A8F">
        <w:rPr>
          <w:rFonts w:ascii="Arial" w:hAnsi="Arial" w:cs="Arial"/>
        </w:rPr>
        <w:t xml:space="preserve"> (Task 3 and 4)</w:t>
      </w:r>
      <w:r w:rsidRPr="0048728F">
        <w:rPr>
          <w:rFonts w:ascii="Arial" w:hAnsi="Arial" w:cs="Arial"/>
        </w:rPr>
        <w:t>. Select an activity from the list below to answer this task.</w:t>
      </w:r>
    </w:p>
    <w:p w:rsidR="00023AC5" w:rsidRDefault="00023AC5" w:rsidP="00023AC5">
      <w:pPr>
        <w:numPr>
          <w:ilvl w:val="0"/>
          <w:numId w:val="6"/>
        </w:numPr>
        <w:rPr>
          <w:rFonts w:ascii="Arial" w:hAnsi="Arial" w:cs="Arial"/>
        </w:rPr>
      </w:pPr>
      <w:r w:rsidRPr="0048728F">
        <w:rPr>
          <w:rFonts w:ascii="Arial" w:hAnsi="Arial" w:cs="Arial"/>
        </w:rPr>
        <w:t>A primary industry (Fishing, farming or forestry)</w:t>
      </w:r>
    </w:p>
    <w:p w:rsidR="002142F9" w:rsidRDefault="002142F9" w:rsidP="00023AC5">
      <w:pPr>
        <w:numPr>
          <w:ilvl w:val="0"/>
          <w:numId w:val="6"/>
        </w:numPr>
        <w:rPr>
          <w:rFonts w:ascii="Arial" w:hAnsi="Arial" w:cs="Arial"/>
        </w:rPr>
      </w:pPr>
      <w:r>
        <w:rPr>
          <w:rFonts w:ascii="Arial" w:hAnsi="Arial" w:cs="Arial"/>
        </w:rPr>
        <w:t>Housing development</w:t>
      </w:r>
    </w:p>
    <w:p w:rsidR="0044151C" w:rsidRDefault="0044151C" w:rsidP="00023AC5">
      <w:pPr>
        <w:numPr>
          <w:ilvl w:val="0"/>
          <w:numId w:val="6"/>
        </w:numPr>
        <w:rPr>
          <w:rFonts w:ascii="Arial" w:hAnsi="Arial" w:cs="Arial"/>
        </w:rPr>
      </w:pPr>
      <w:r>
        <w:rPr>
          <w:rFonts w:ascii="Arial" w:hAnsi="Arial" w:cs="Arial"/>
        </w:rPr>
        <w:t xml:space="preserve">Tourism </w:t>
      </w:r>
    </w:p>
    <w:p w:rsidR="00023AC5" w:rsidRPr="0048728F" w:rsidRDefault="00023AC5" w:rsidP="00023AC5">
      <w:pPr>
        <w:numPr>
          <w:ilvl w:val="0"/>
          <w:numId w:val="6"/>
        </w:numPr>
        <w:ind w:left="170" w:right="-720"/>
        <w:rPr>
          <w:rFonts w:ascii="Arial" w:hAnsi="Arial" w:cs="Arial"/>
          <w:lang w:val="en-US"/>
        </w:rPr>
      </w:pPr>
      <w:r w:rsidRPr="0048728F">
        <w:rPr>
          <w:rFonts w:ascii="Arial" w:hAnsi="Arial" w:cs="Arial"/>
          <w:lang w:val="en-US"/>
        </w:rPr>
        <w:t>Or another activity approved by your teacher</w:t>
      </w:r>
    </w:p>
    <w:p w:rsidR="00023AC5" w:rsidRPr="0048728F" w:rsidRDefault="00023AC5" w:rsidP="00023AC5">
      <w:pPr>
        <w:ind w:right="-720"/>
        <w:rPr>
          <w:rFonts w:ascii="Arial" w:hAnsi="Arial" w:cs="Arial"/>
          <w:i/>
          <w:lang w:val="en-US"/>
        </w:rPr>
      </w:pPr>
    </w:p>
    <w:p w:rsidR="00023AC5" w:rsidRPr="0048728F" w:rsidRDefault="00023AC5" w:rsidP="00023AC5">
      <w:pPr>
        <w:ind w:right="-720"/>
        <w:rPr>
          <w:rFonts w:ascii="Arial" w:hAnsi="Arial" w:cs="Arial"/>
          <w:lang w:val="en-US"/>
        </w:rPr>
      </w:pPr>
      <w:r w:rsidRPr="0048728F">
        <w:rPr>
          <w:rFonts w:ascii="Arial" w:hAnsi="Arial" w:cs="Arial"/>
          <w:lang w:val="en-US"/>
        </w:rPr>
        <w:t xml:space="preserve">You will use material from class and your own research to complete this task. If you interview people involved in any of these activities, remember to include photos and/or written responses to your questions. </w:t>
      </w:r>
    </w:p>
    <w:p w:rsidR="00023AC5" w:rsidRPr="0048728F" w:rsidRDefault="00023AC5" w:rsidP="00023AC5">
      <w:pPr>
        <w:ind w:right="-720"/>
        <w:rPr>
          <w:rFonts w:ascii="Arial" w:hAnsi="Arial" w:cs="Arial"/>
          <w:lang w:val="en-US"/>
        </w:rPr>
      </w:pPr>
    </w:p>
    <w:p w:rsidR="00023AC5" w:rsidRPr="0048728F" w:rsidRDefault="00023AC5" w:rsidP="00023AC5">
      <w:pPr>
        <w:ind w:right="-720"/>
        <w:rPr>
          <w:rFonts w:ascii="Arial" w:hAnsi="Arial" w:cs="Arial"/>
          <w:lang w:val="en-US"/>
        </w:rPr>
      </w:pPr>
      <w:r w:rsidRPr="0048728F">
        <w:rPr>
          <w:rFonts w:ascii="Arial" w:hAnsi="Arial" w:cs="Arial"/>
          <w:lang w:val="en-US"/>
        </w:rPr>
        <w:t xml:space="preserve">The final report for this task will be completed in class during three periods in </w:t>
      </w:r>
      <w:r>
        <w:rPr>
          <w:rFonts w:ascii="Arial" w:hAnsi="Arial" w:cs="Arial"/>
          <w:lang w:val="en-US"/>
        </w:rPr>
        <w:t>………</w:t>
      </w:r>
    </w:p>
    <w:p w:rsidR="00023AC5" w:rsidRPr="0048728F" w:rsidRDefault="00023AC5" w:rsidP="00023AC5">
      <w:pPr>
        <w:ind w:right="-720"/>
        <w:rPr>
          <w:rFonts w:ascii="Arial" w:hAnsi="Arial" w:cs="Arial"/>
          <w:lang w:val="en-US"/>
        </w:rPr>
      </w:pPr>
      <w:r w:rsidRPr="0048728F">
        <w:rPr>
          <w:rFonts w:ascii="Arial" w:hAnsi="Arial" w:cs="Arial"/>
          <w:lang w:val="en-US"/>
        </w:rPr>
        <w:t xml:space="preserve">Your information is to be presented in a powerpoint or booklet format </w:t>
      </w:r>
    </w:p>
    <w:p w:rsidR="00023AC5" w:rsidRPr="0048728F" w:rsidRDefault="00023AC5" w:rsidP="00023AC5">
      <w:pPr>
        <w:rPr>
          <w:rFonts w:ascii="Arial" w:hAnsi="Arial" w:cs="Arial"/>
          <w:b/>
        </w:rPr>
        <w:sectPr w:rsidR="00023AC5" w:rsidRPr="0048728F">
          <w:headerReference w:type="default" r:id="rId16"/>
          <w:pgSz w:w="11907" w:h="16840" w:code="9"/>
          <w:pgMar w:top="1440" w:right="1418" w:bottom="1661" w:left="1418" w:header="720" w:footer="720" w:gutter="0"/>
          <w:paperSrc w:first="1"/>
          <w:cols w:space="720"/>
        </w:sectPr>
      </w:pPr>
    </w:p>
    <w:p w:rsidR="00023AC5" w:rsidRPr="0048728F" w:rsidRDefault="007337D5" w:rsidP="00023AC5">
      <w:pPr>
        <w:jc w:val="center"/>
        <w:rPr>
          <w:rFonts w:ascii="Arial" w:hAnsi="Arial" w:cs="Arial"/>
          <w:b/>
          <w:sz w:val="28"/>
        </w:rPr>
      </w:pPr>
      <w:r>
        <w:rPr>
          <w:rFonts w:ascii="Arial" w:hAnsi="Arial" w:cs="Arial"/>
          <w:b/>
          <w:sz w:val="28"/>
        </w:rPr>
        <w:lastRenderedPageBreak/>
        <w:t>Lake Ellesmere</w:t>
      </w:r>
    </w:p>
    <w:p w:rsidR="00023AC5" w:rsidRPr="0048728F" w:rsidRDefault="00023AC5" w:rsidP="00023AC5">
      <w:pPr>
        <w:ind w:left="-567" w:right="-772"/>
        <w:rPr>
          <w:rFonts w:ascii="Arial" w:hAnsi="Arial" w:cs="Arial"/>
        </w:rPr>
      </w:pPr>
    </w:p>
    <w:p w:rsidR="00023AC5" w:rsidRPr="0048728F" w:rsidRDefault="00023AC5" w:rsidP="00023AC5">
      <w:pPr>
        <w:ind w:left="-567" w:right="-772"/>
        <w:rPr>
          <w:rFonts w:ascii="Arial" w:hAnsi="Arial" w:cs="Arial"/>
          <w:color w:val="FF0000"/>
        </w:rPr>
      </w:pPr>
      <w:r w:rsidRPr="0048728F">
        <w:rPr>
          <w:rFonts w:ascii="Arial" w:hAnsi="Arial" w:cs="Arial"/>
          <w:b/>
        </w:rPr>
        <w:t>Task One</w:t>
      </w:r>
      <w:r w:rsidRPr="0048728F">
        <w:rPr>
          <w:rFonts w:ascii="Arial" w:hAnsi="Arial" w:cs="Arial"/>
        </w:rPr>
        <w:tab/>
        <w:t xml:space="preserve">On the map provided, show the location and key features that are affected by the activity you will be </w:t>
      </w:r>
      <w:r>
        <w:rPr>
          <w:rFonts w:ascii="Arial" w:hAnsi="Arial" w:cs="Arial"/>
        </w:rPr>
        <w:t>discussing</w:t>
      </w:r>
      <w:r w:rsidRPr="0048728F">
        <w:rPr>
          <w:rFonts w:ascii="Arial" w:hAnsi="Arial" w:cs="Arial"/>
        </w:rPr>
        <w:t>.</w:t>
      </w:r>
      <w:r w:rsidRPr="0048728F">
        <w:rPr>
          <w:rFonts w:ascii="Arial" w:hAnsi="Arial" w:cs="Arial"/>
          <w:color w:val="FF0000"/>
        </w:rPr>
        <w:t xml:space="preserve"> </w:t>
      </w:r>
    </w:p>
    <w:p w:rsidR="00023AC5" w:rsidRPr="0048728F" w:rsidRDefault="00023AC5" w:rsidP="00023AC5">
      <w:pPr>
        <w:ind w:left="-567" w:right="-772"/>
        <w:rPr>
          <w:rFonts w:ascii="Arial" w:hAnsi="Arial" w:cs="Arial"/>
          <w:color w:val="FF0000"/>
        </w:rPr>
      </w:pPr>
    </w:p>
    <w:p w:rsidR="00023AC5" w:rsidRPr="0048728F" w:rsidRDefault="00023AC5" w:rsidP="00023AC5">
      <w:pPr>
        <w:ind w:left="-567" w:right="-772"/>
        <w:rPr>
          <w:rFonts w:ascii="Arial" w:hAnsi="Arial" w:cs="Arial"/>
          <w:color w:val="FF0000"/>
        </w:rPr>
      </w:pPr>
    </w:p>
    <w:p w:rsidR="00023AC5" w:rsidRDefault="00023AC5" w:rsidP="00023AC5">
      <w:pPr>
        <w:ind w:left="-567" w:right="-772"/>
        <w:rPr>
          <w:rFonts w:ascii="Lucida Grande" w:hAnsi="Lucida Grande"/>
          <w:color w:val="000000"/>
          <w:sz w:val="26"/>
        </w:rPr>
      </w:pPr>
    </w:p>
    <w:p w:rsidR="007337D5" w:rsidRDefault="007337D5" w:rsidP="00023AC5">
      <w:pPr>
        <w:ind w:left="-567" w:right="-772"/>
        <w:rPr>
          <w:rFonts w:ascii="Lucida Grande" w:hAnsi="Lucida Grande"/>
          <w:color w:val="000000"/>
          <w:sz w:val="26"/>
        </w:rPr>
      </w:pPr>
    </w:p>
    <w:p w:rsidR="007337D5" w:rsidRPr="00EE4AE0" w:rsidRDefault="007337D5" w:rsidP="00023AC5">
      <w:pPr>
        <w:ind w:left="-567" w:right="-772"/>
        <w:rPr>
          <w:rFonts w:ascii="Lucida Grande" w:hAnsi="Lucida Grande"/>
          <w:color w:val="000000"/>
          <w:sz w:val="26"/>
        </w:rPr>
      </w:pPr>
      <w:r w:rsidRPr="007337D5">
        <w:rPr>
          <w:rFonts w:ascii="Lucida Grande" w:hAnsi="Lucida Grande"/>
          <w:color w:val="000000"/>
          <w:sz w:val="26"/>
          <w:highlight w:val="yellow"/>
        </w:rPr>
        <w:t>Map needed here</w:t>
      </w:r>
    </w:p>
    <w:p w:rsidR="00023AC5" w:rsidRPr="0048728F" w:rsidRDefault="00023AC5" w:rsidP="00023AC5">
      <w:pPr>
        <w:ind w:right="-772"/>
        <w:rPr>
          <w:rFonts w:ascii="Arial" w:hAnsi="Arial" w:cs="Arial"/>
        </w:rPr>
      </w:pPr>
    </w:p>
    <w:p w:rsidR="00023AC5" w:rsidRPr="0048728F" w:rsidRDefault="00023AC5" w:rsidP="00023AC5">
      <w:pPr>
        <w:ind w:left="-567" w:right="-772"/>
        <w:rPr>
          <w:rFonts w:ascii="Arial" w:hAnsi="Arial" w:cs="Arial"/>
        </w:rPr>
      </w:pPr>
      <w:r w:rsidRPr="0048728F">
        <w:rPr>
          <w:rFonts w:ascii="Arial" w:hAnsi="Arial" w:cs="Arial"/>
          <w:b/>
        </w:rPr>
        <w:t>Task two</w:t>
      </w:r>
      <w:r w:rsidRPr="0048728F">
        <w:rPr>
          <w:rFonts w:ascii="Arial" w:hAnsi="Arial" w:cs="Arial"/>
        </w:rPr>
        <w:tab/>
        <w:t>Using the material that you have collected, describe the biophysical nature of the harbour using annotated diagrams, flow charts or paragraphs. You will need to include the ecological system such as: main foodwebs, producers and other systems that are most affected by the activity you are describing. These may include:</w:t>
      </w:r>
    </w:p>
    <w:p w:rsidR="00023AC5" w:rsidRPr="0048728F" w:rsidRDefault="00023AC5" w:rsidP="00023AC5">
      <w:pPr>
        <w:numPr>
          <w:ilvl w:val="1"/>
          <w:numId w:val="12"/>
        </w:numPr>
        <w:tabs>
          <w:tab w:val="clear" w:pos="1440"/>
          <w:tab w:val="num" w:pos="567"/>
        </w:tabs>
        <w:ind w:left="567" w:right="-772" w:hanging="425"/>
        <w:rPr>
          <w:rFonts w:ascii="Arial" w:hAnsi="Arial" w:cs="Arial"/>
        </w:rPr>
      </w:pPr>
      <w:r w:rsidRPr="0048728F">
        <w:rPr>
          <w:rFonts w:ascii="Arial" w:hAnsi="Arial" w:cs="Arial"/>
        </w:rPr>
        <w:t xml:space="preserve">Hydrological systems such as: water flow, capacity, stream inputs and clarity </w:t>
      </w:r>
    </w:p>
    <w:p w:rsidR="00023AC5" w:rsidRPr="0048728F" w:rsidRDefault="00023AC5" w:rsidP="00023AC5">
      <w:pPr>
        <w:numPr>
          <w:ilvl w:val="1"/>
          <w:numId w:val="12"/>
        </w:numPr>
        <w:tabs>
          <w:tab w:val="clear" w:pos="1440"/>
          <w:tab w:val="num" w:pos="567"/>
        </w:tabs>
        <w:ind w:left="567" w:right="-772" w:hanging="425"/>
        <w:rPr>
          <w:rFonts w:ascii="Arial" w:hAnsi="Arial" w:cs="Arial"/>
        </w:rPr>
      </w:pPr>
      <w:r w:rsidRPr="0048728F">
        <w:rPr>
          <w:rFonts w:ascii="Arial" w:hAnsi="Arial" w:cs="Arial"/>
        </w:rPr>
        <w:t xml:space="preserve">Geology such as : history, structure, substrate, sedimentation </w:t>
      </w:r>
    </w:p>
    <w:p w:rsidR="00023AC5" w:rsidRPr="0048728F" w:rsidRDefault="00023AC5" w:rsidP="00023AC5">
      <w:pPr>
        <w:numPr>
          <w:ilvl w:val="1"/>
          <w:numId w:val="12"/>
        </w:numPr>
        <w:tabs>
          <w:tab w:val="clear" w:pos="1440"/>
          <w:tab w:val="num" w:pos="567"/>
        </w:tabs>
        <w:ind w:left="567" w:right="-772" w:hanging="425"/>
        <w:rPr>
          <w:rFonts w:ascii="Arial" w:hAnsi="Arial" w:cs="Arial"/>
        </w:rPr>
      </w:pPr>
      <w:r w:rsidRPr="0048728F">
        <w:rPr>
          <w:rFonts w:ascii="Arial" w:hAnsi="Arial" w:cs="Arial"/>
        </w:rPr>
        <w:t>Climate  such as: rainfall, temperature</w:t>
      </w:r>
    </w:p>
    <w:p w:rsidR="00023AC5" w:rsidRPr="0048728F" w:rsidRDefault="00023AC5" w:rsidP="00023AC5">
      <w:pPr>
        <w:numPr>
          <w:ilvl w:val="1"/>
          <w:numId w:val="12"/>
        </w:numPr>
        <w:tabs>
          <w:tab w:val="clear" w:pos="1440"/>
          <w:tab w:val="num" w:pos="567"/>
        </w:tabs>
        <w:ind w:left="567" w:right="-772" w:hanging="425"/>
        <w:rPr>
          <w:rFonts w:ascii="Arial" w:hAnsi="Arial" w:cs="Arial"/>
        </w:rPr>
      </w:pPr>
      <w:r w:rsidRPr="0048728F">
        <w:rPr>
          <w:rFonts w:ascii="Arial" w:hAnsi="Arial" w:cs="Arial"/>
        </w:rPr>
        <w:t>Ecological such as: main foodwebs, producers</w:t>
      </w:r>
    </w:p>
    <w:p w:rsidR="00023AC5" w:rsidRPr="0048728F" w:rsidRDefault="00023AC5" w:rsidP="00023AC5">
      <w:pPr>
        <w:numPr>
          <w:ilvl w:val="1"/>
          <w:numId w:val="12"/>
        </w:numPr>
        <w:tabs>
          <w:tab w:val="clear" w:pos="1440"/>
          <w:tab w:val="num" w:pos="567"/>
        </w:tabs>
        <w:ind w:left="567" w:right="-772" w:hanging="425"/>
        <w:rPr>
          <w:rFonts w:ascii="Arial" w:hAnsi="Arial" w:cs="Arial"/>
        </w:rPr>
      </w:pPr>
      <w:r w:rsidRPr="0048728F">
        <w:rPr>
          <w:rFonts w:ascii="Arial" w:hAnsi="Arial" w:cs="Arial"/>
        </w:rPr>
        <w:t xml:space="preserve">Land use </w:t>
      </w:r>
      <w:r w:rsidR="007337D5">
        <w:rPr>
          <w:rFonts w:ascii="Arial" w:hAnsi="Arial" w:cs="Arial"/>
        </w:rPr>
        <w:t>in the catchment area</w:t>
      </w:r>
    </w:p>
    <w:p w:rsidR="00023AC5" w:rsidRPr="0048728F" w:rsidRDefault="00023AC5" w:rsidP="00023AC5">
      <w:pPr>
        <w:tabs>
          <w:tab w:val="num" w:pos="567"/>
        </w:tabs>
        <w:ind w:left="-567" w:right="-772"/>
        <w:rPr>
          <w:rFonts w:ascii="Arial" w:hAnsi="Arial" w:cs="Arial"/>
        </w:rPr>
      </w:pPr>
    </w:p>
    <w:p w:rsidR="00023AC5" w:rsidRDefault="00023AC5" w:rsidP="00023AC5">
      <w:pPr>
        <w:pBdr>
          <w:bottom w:val="single" w:sz="12" w:space="19" w:color="auto"/>
        </w:pBdr>
        <w:spacing w:line="480" w:lineRule="auto"/>
        <w:ind w:left="-567" w:right="-772"/>
        <w:rPr>
          <w:rFonts w:ascii="Arial" w:hAnsi="Arial" w:cs="Arial"/>
        </w:rPr>
      </w:pPr>
      <w:r w:rsidRPr="0048728F">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3AC5" w:rsidRPr="0048728F" w:rsidRDefault="00023AC5" w:rsidP="00023AC5">
      <w:pPr>
        <w:pBdr>
          <w:bottom w:val="single" w:sz="12" w:space="19" w:color="auto"/>
        </w:pBdr>
        <w:spacing w:line="480" w:lineRule="auto"/>
        <w:ind w:left="-567" w:right="-772"/>
        <w:rPr>
          <w:rFonts w:ascii="Arial" w:hAnsi="Arial" w:cs="Arial"/>
        </w:rPr>
      </w:pPr>
      <w:r w:rsidRPr="0048728F">
        <w:rPr>
          <w:rFonts w:ascii="Arial" w:hAnsi="Arial" w:cs="Arial"/>
        </w:rPr>
        <w:t>________________________________________________________________________</w:t>
      </w:r>
    </w:p>
    <w:p w:rsidR="00023AC5" w:rsidRPr="0048728F" w:rsidRDefault="00023AC5" w:rsidP="00023AC5">
      <w:pPr>
        <w:pBdr>
          <w:bottom w:val="single" w:sz="12" w:space="1" w:color="auto"/>
        </w:pBdr>
        <w:spacing w:line="480" w:lineRule="auto"/>
        <w:ind w:left="-567" w:right="-772"/>
        <w:rPr>
          <w:rFonts w:ascii="Arial" w:hAnsi="Arial" w:cs="Arial"/>
        </w:rPr>
      </w:pPr>
    </w:p>
    <w:p w:rsidR="00023AC5" w:rsidRPr="0048728F" w:rsidRDefault="00023AC5" w:rsidP="00023AC5">
      <w:pPr>
        <w:spacing w:line="480" w:lineRule="auto"/>
        <w:ind w:right="-772"/>
        <w:rPr>
          <w:rFonts w:ascii="Arial" w:hAnsi="Arial" w:cs="Arial"/>
        </w:rPr>
      </w:pPr>
    </w:p>
    <w:p w:rsidR="00023AC5" w:rsidRPr="0048728F" w:rsidRDefault="00023AC5" w:rsidP="003F2294">
      <w:pPr>
        <w:ind w:left="-567" w:right="-772"/>
        <w:rPr>
          <w:rFonts w:ascii="Arial" w:hAnsi="Arial" w:cs="Arial"/>
        </w:rPr>
      </w:pPr>
      <w:r w:rsidRPr="0048728F">
        <w:rPr>
          <w:rFonts w:ascii="Arial" w:hAnsi="Arial" w:cs="Arial"/>
          <w:b/>
        </w:rPr>
        <w:t>Task Three</w:t>
      </w:r>
      <w:r w:rsidRPr="0048728F">
        <w:rPr>
          <w:rFonts w:ascii="Arial" w:hAnsi="Arial" w:cs="Arial"/>
        </w:rPr>
        <w:tab/>
      </w:r>
      <w:r w:rsidR="003F2294">
        <w:rPr>
          <w:rFonts w:ascii="Arial" w:hAnsi="Arial" w:cs="Arial"/>
        </w:rPr>
        <w:t xml:space="preserve"> </w:t>
      </w:r>
      <w:r w:rsidRPr="0048728F">
        <w:rPr>
          <w:rFonts w:ascii="Arial" w:hAnsi="Arial" w:cs="Arial"/>
        </w:rPr>
        <w:t>Describe the activity – what is it, what happens, where does it happen, why does it happen there.</w:t>
      </w:r>
    </w:p>
    <w:p w:rsidR="00023AC5" w:rsidRPr="0048728F" w:rsidRDefault="00023AC5" w:rsidP="00023AC5">
      <w:pPr>
        <w:ind w:left="-567" w:right="-772"/>
        <w:rPr>
          <w:rFonts w:ascii="Arial" w:hAnsi="Arial" w:cs="Arial"/>
        </w:rPr>
      </w:pPr>
    </w:p>
    <w:p w:rsidR="00023AC5" w:rsidRPr="0048728F" w:rsidRDefault="00023AC5" w:rsidP="00023AC5">
      <w:pPr>
        <w:spacing w:line="480" w:lineRule="auto"/>
        <w:ind w:left="-567" w:right="-772"/>
        <w:rPr>
          <w:rFonts w:ascii="Arial" w:hAnsi="Arial" w:cs="Arial"/>
        </w:rPr>
      </w:pPr>
      <w:r w:rsidRPr="0048728F">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3AC5" w:rsidRPr="0048728F" w:rsidRDefault="00023AC5" w:rsidP="00023AC5">
      <w:pPr>
        <w:spacing w:line="480" w:lineRule="auto"/>
        <w:ind w:left="-567" w:right="-772"/>
        <w:rPr>
          <w:rFonts w:ascii="Arial" w:hAnsi="Arial" w:cs="Arial"/>
        </w:rPr>
      </w:pPr>
      <w:r w:rsidRPr="0048728F">
        <w:rPr>
          <w:rFonts w:ascii="Arial" w:hAnsi="Arial" w:cs="Arial"/>
        </w:rPr>
        <w:t>________________________________________________________________________</w:t>
      </w:r>
    </w:p>
    <w:p w:rsidR="00023AC5" w:rsidRPr="0048728F" w:rsidRDefault="00023AC5" w:rsidP="00023AC5">
      <w:pPr>
        <w:ind w:left="-567" w:right="-772"/>
        <w:rPr>
          <w:rFonts w:ascii="Arial" w:hAnsi="Arial" w:cs="Arial"/>
        </w:rPr>
      </w:pPr>
    </w:p>
    <w:p w:rsidR="00023AC5" w:rsidRPr="0048728F" w:rsidRDefault="00023AC5" w:rsidP="00023AC5">
      <w:pPr>
        <w:ind w:left="-567" w:right="-772"/>
        <w:rPr>
          <w:rFonts w:ascii="Arial" w:hAnsi="Arial" w:cs="Arial"/>
        </w:rPr>
      </w:pPr>
      <w:r w:rsidRPr="0048728F">
        <w:rPr>
          <w:rFonts w:ascii="Arial" w:hAnsi="Arial" w:cs="Arial"/>
          <w:b/>
        </w:rPr>
        <w:t>Task Four</w:t>
      </w:r>
      <w:r w:rsidRPr="0048728F">
        <w:rPr>
          <w:rFonts w:ascii="Arial" w:hAnsi="Arial" w:cs="Arial"/>
        </w:rPr>
        <w:tab/>
        <w:t>Using the information from tasks 1-3, present a report that;</w:t>
      </w:r>
    </w:p>
    <w:p w:rsidR="00023AC5" w:rsidRPr="0048728F" w:rsidRDefault="00023AC5" w:rsidP="002A3B76">
      <w:pPr>
        <w:numPr>
          <w:ilvl w:val="0"/>
          <w:numId w:val="10"/>
        </w:numPr>
        <w:tabs>
          <w:tab w:val="clear" w:pos="720"/>
          <w:tab w:val="num" w:pos="567"/>
        </w:tabs>
        <w:ind w:left="567" w:right="-772" w:hanging="425"/>
        <w:rPr>
          <w:rFonts w:ascii="Arial" w:hAnsi="Arial" w:cs="Arial"/>
        </w:rPr>
      </w:pPr>
      <w:r w:rsidRPr="0048728F">
        <w:rPr>
          <w:rFonts w:ascii="Arial" w:hAnsi="Arial" w:cs="Arial"/>
        </w:rPr>
        <w:t xml:space="preserve">Identifies a range of consequences of this activity on the </w:t>
      </w:r>
      <w:r w:rsidR="0044151C">
        <w:rPr>
          <w:rFonts w:ascii="Arial" w:hAnsi="Arial" w:cs="Arial"/>
        </w:rPr>
        <w:t>lake</w:t>
      </w:r>
      <w:r w:rsidRPr="0048728F">
        <w:rPr>
          <w:rFonts w:ascii="Arial" w:hAnsi="Arial" w:cs="Arial"/>
        </w:rPr>
        <w:t xml:space="preserve">. </w:t>
      </w:r>
    </w:p>
    <w:p w:rsidR="00023AC5" w:rsidRPr="0048728F" w:rsidRDefault="00023AC5" w:rsidP="002A3B76">
      <w:pPr>
        <w:numPr>
          <w:ilvl w:val="1"/>
          <w:numId w:val="14"/>
        </w:numPr>
        <w:tabs>
          <w:tab w:val="clear" w:pos="1440"/>
          <w:tab w:val="num" w:pos="567"/>
        </w:tabs>
        <w:ind w:left="567" w:right="-772" w:hanging="425"/>
        <w:rPr>
          <w:rFonts w:ascii="Arial" w:hAnsi="Arial" w:cs="Arial"/>
        </w:rPr>
      </w:pPr>
      <w:r w:rsidRPr="0048728F">
        <w:rPr>
          <w:rFonts w:ascii="Arial" w:hAnsi="Arial" w:cs="Arial"/>
        </w:rPr>
        <w:t xml:space="preserve">Discusses the consequences of this activity on the sustainable future of the </w:t>
      </w:r>
      <w:r>
        <w:rPr>
          <w:rFonts w:ascii="Arial" w:hAnsi="Arial" w:cs="Arial"/>
        </w:rPr>
        <w:tab/>
        <w:t>harbour.  This may involve justifying decisions, making judgements, stating opinions, considering implications, projecting future impacts, evaluating options, comparing and contrasting, analysing or suggesting alternatives.</w:t>
      </w:r>
    </w:p>
    <w:p w:rsidR="00023AC5" w:rsidRPr="0048728F" w:rsidRDefault="00023AC5" w:rsidP="002A3B76">
      <w:pPr>
        <w:numPr>
          <w:ilvl w:val="0"/>
          <w:numId w:val="10"/>
        </w:numPr>
        <w:tabs>
          <w:tab w:val="clear" w:pos="720"/>
          <w:tab w:val="num" w:pos="567"/>
        </w:tabs>
        <w:ind w:left="567" w:right="-772" w:hanging="425"/>
        <w:rPr>
          <w:rFonts w:ascii="Arial" w:hAnsi="Arial" w:cs="Arial"/>
        </w:rPr>
      </w:pPr>
      <w:r w:rsidRPr="0048728F">
        <w:rPr>
          <w:rFonts w:ascii="Arial" w:hAnsi="Arial" w:cs="Arial"/>
        </w:rPr>
        <w:t xml:space="preserve">Suggest, with reasons, how some of these consequences could be </w:t>
      </w:r>
    </w:p>
    <w:p w:rsidR="00023AC5" w:rsidRPr="0048728F" w:rsidRDefault="00023AC5" w:rsidP="002A3B76">
      <w:pPr>
        <w:tabs>
          <w:tab w:val="num" w:pos="567"/>
        </w:tabs>
        <w:ind w:left="567" w:right="-772" w:hanging="425"/>
        <w:rPr>
          <w:rFonts w:ascii="Arial" w:hAnsi="Arial" w:cs="Arial"/>
        </w:rPr>
      </w:pPr>
      <w:r w:rsidRPr="0048728F">
        <w:rPr>
          <w:rFonts w:ascii="Arial" w:hAnsi="Arial" w:cs="Arial"/>
        </w:rPr>
        <w:t xml:space="preserve">       managed. </w:t>
      </w:r>
    </w:p>
    <w:p w:rsidR="00023AC5" w:rsidRDefault="00023AC5" w:rsidP="00023AC5">
      <w:pPr>
        <w:ind w:left="-567" w:right="-772"/>
        <w:rPr>
          <w:rFonts w:ascii="Arial" w:hAnsi="Arial" w:cs="Arial"/>
        </w:rPr>
      </w:pPr>
    </w:p>
    <w:p w:rsidR="00023AC5" w:rsidRDefault="00023AC5" w:rsidP="00023AC5">
      <w:pPr>
        <w:ind w:left="-567" w:right="-772"/>
        <w:rPr>
          <w:rFonts w:ascii="Arial" w:hAnsi="Arial" w:cs="Arial"/>
        </w:rPr>
        <w:sectPr w:rsidR="00023AC5" w:rsidSect="00023AC5">
          <w:pgSz w:w="11900" w:h="16840"/>
          <w:pgMar w:top="1440" w:right="1800" w:bottom="1440" w:left="1800" w:header="708" w:footer="708" w:gutter="0"/>
          <w:cols w:space="708"/>
        </w:sectPr>
      </w:pPr>
      <w:r w:rsidRPr="0048728F">
        <w:rPr>
          <w:rFonts w:ascii="Arial" w:hAnsi="Arial" w:cs="Arial"/>
        </w:rPr>
        <w:t xml:space="preserve">Remember your report must relate to the sustainable future of the </w:t>
      </w:r>
      <w:r w:rsidR="0044151C">
        <w:rPr>
          <w:rFonts w:ascii="Arial" w:hAnsi="Arial" w:cs="Arial"/>
        </w:rPr>
        <w:t>lake</w:t>
      </w:r>
      <w:r w:rsidRPr="0048728F">
        <w:rPr>
          <w:rFonts w:ascii="Arial" w:hAnsi="Arial" w:cs="Arial"/>
        </w:rPr>
        <w:t>.</w:t>
      </w:r>
    </w:p>
    <w:p w:rsidR="00023AC5" w:rsidRPr="002A3B76" w:rsidRDefault="00423EF7" w:rsidP="00023AC5">
      <w:pPr>
        <w:ind w:left="-567" w:right="-772"/>
        <w:rPr>
          <w:rFonts w:ascii="Arial" w:hAnsi="Arial" w:cs="Arial"/>
          <w:b/>
        </w:rPr>
      </w:pPr>
      <w:r>
        <w:rPr>
          <w:rFonts w:ascii="Arial" w:hAnsi="Arial" w:cs="Arial"/>
          <w:b/>
        </w:rPr>
        <w:lastRenderedPageBreak/>
        <w:t xml:space="preserve">DRAFT </w:t>
      </w:r>
      <w:r w:rsidR="002A3B76" w:rsidRPr="002A3B76">
        <w:rPr>
          <w:rFonts w:ascii="Arial" w:hAnsi="Arial" w:cs="Arial"/>
          <w:b/>
        </w:rPr>
        <w:t>Assessment schedule for</w:t>
      </w:r>
      <w:r w:rsidR="002A3B76">
        <w:rPr>
          <w:rFonts w:ascii="Arial" w:hAnsi="Arial" w:cs="Arial"/>
          <w:b/>
        </w:rPr>
        <w:t xml:space="preserve">: </w:t>
      </w:r>
      <w:r w:rsidR="002A3B76" w:rsidRPr="002A3B76">
        <w:rPr>
          <w:rFonts w:ascii="Arial" w:hAnsi="Arial" w:cs="Arial"/>
          <w:b/>
        </w:rPr>
        <w:t xml:space="preserve"> What’s Happening to our </w:t>
      </w:r>
      <w:r w:rsidR="0044151C">
        <w:rPr>
          <w:rFonts w:ascii="Arial" w:hAnsi="Arial" w:cs="Arial"/>
          <w:b/>
        </w:rPr>
        <w:t>Lake</w:t>
      </w:r>
      <w:r w:rsidR="002A3B76" w:rsidRPr="002A3B76">
        <w:rPr>
          <w:rFonts w:ascii="Arial" w:hAnsi="Arial" w:cs="Arial"/>
          <w:b/>
        </w:rPr>
        <w:t>?</w:t>
      </w:r>
    </w:p>
    <w:p w:rsidR="00023AC5" w:rsidRPr="005061BF" w:rsidRDefault="00023AC5" w:rsidP="00023AC5">
      <w:pPr>
        <w:rPr>
          <w:rFonts w:ascii="Arial" w:hAnsi="Arial" w:cs="Arial"/>
          <w:b/>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65"/>
        <w:gridCol w:w="4906"/>
        <w:gridCol w:w="4820"/>
        <w:gridCol w:w="4677"/>
      </w:tblGrid>
      <w:tr w:rsidR="00023AC5" w:rsidRPr="004906EE" w:rsidTr="004906EE">
        <w:tc>
          <w:tcPr>
            <w:tcW w:w="765" w:type="dxa"/>
            <w:shd w:val="clear" w:color="auto" w:fill="auto"/>
          </w:tcPr>
          <w:p w:rsidR="00023AC5" w:rsidRPr="004906EE" w:rsidRDefault="00023AC5" w:rsidP="00023AC5">
            <w:pPr>
              <w:rPr>
                <w:rFonts w:ascii="Arial" w:hAnsi="Arial" w:cs="Arial"/>
                <w:b/>
              </w:rPr>
            </w:pPr>
            <w:r w:rsidRPr="004906EE">
              <w:rPr>
                <w:rFonts w:ascii="Arial" w:hAnsi="Arial" w:cs="Arial"/>
                <w:b/>
              </w:rPr>
              <w:t xml:space="preserve">Task </w:t>
            </w:r>
          </w:p>
        </w:tc>
        <w:tc>
          <w:tcPr>
            <w:tcW w:w="4906" w:type="dxa"/>
            <w:shd w:val="clear" w:color="auto" w:fill="auto"/>
          </w:tcPr>
          <w:p w:rsidR="00023AC5" w:rsidRPr="004906EE" w:rsidRDefault="00023AC5" w:rsidP="004906EE">
            <w:pPr>
              <w:jc w:val="center"/>
              <w:rPr>
                <w:rFonts w:ascii="Arial" w:hAnsi="Arial" w:cs="Arial"/>
                <w:b/>
              </w:rPr>
            </w:pPr>
            <w:r w:rsidRPr="004906EE">
              <w:rPr>
                <w:rFonts w:ascii="Arial" w:hAnsi="Arial" w:cs="Arial"/>
                <w:b/>
              </w:rPr>
              <w:t>Evidence/Judgements for  achievement</w:t>
            </w:r>
          </w:p>
        </w:tc>
        <w:tc>
          <w:tcPr>
            <w:tcW w:w="4820" w:type="dxa"/>
            <w:shd w:val="clear" w:color="auto" w:fill="auto"/>
          </w:tcPr>
          <w:p w:rsidR="00023AC5" w:rsidRPr="004906EE" w:rsidRDefault="00023AC5" w:rsidP="004906EE">
            <w:pPr>
              <w:jc w:val="center"/>
              <w:rPr>
                <w:rFonts w:ascii="Arial" w:hAnsi="Arial" w:cs="Arial"/>
                <w:b/>
              </w:rPr>
            </w:pPr>
            <w:r w:rsidRPr="004906EE">
              <w:rPr>
                <w:rFonts w:ascii="Arial" w:hAnsi="Arial" w:cs="Arial"/>
                <w:b/>
              </w:rPr>
              <w:t>Evidence/Judgements for achievement with Merit</w:t>
            </w:r>
          </w:p>
        </w:tc>
        <w:tc>
          <w:tcPr>
            <w:tcW w:w="4677" w:type="dxa"/>
            <w:shd w:val="clear" w:color="auto" w:fill="auto"/>
          </w:tcPr>
          <w:p w:rsidR="00023AC5" w:rsidRPr="004906EE" w:rsidRDefault="00023AC5" w:rsidP="004906EE">
            <w:pPr>
              <w:jc w:val="center"/>
              <w:rPr>
                <w:rFonts w:ascii="Arial" w:hAnsi="Arial" w:cs="Arial"/>
                <w:b/>
              </w:rPr>
            </w:pPr>
            <w:r w:rsidRPr="004906EE">
              <w:rPr>
                <w:rFonts w:ascii="Arial" w:hAnsi="Arial" w:cs="Arial"/>
                <w:b/>
              </w:rPr>
              <w:t>Evidence/Judgements for achievement with Excellence</w:t>
            </w:r>
          </w:p>
        </w:tc>
      </w:tr>
      <w:tr w:rsidR="00023AC5" w:rsidRPr="004906EE" w:rsidTr="004906EE">
        <w:tc>
          <w:tcPr>
            <w:tcW w:w="765" w:type="dxa"/>
            <w:shd w:val="clear" w:color="auto" w:fill="auto"/>
          </w:tcPr>
          <w:p w:rsidR="00023AC5" w:rsidRPr="004906EE" w:rsidRDefault="00023AC5" w:rsidP="00023AC5">
            <w:pPr>
              <w:rPr>
                <w:rFonts w:ascii="Arial" w:hAnsi="Arial" w:cs="Arial"/>
              </w:rPr>
            </w:pPr>
          </w:p>
        </w:tc>
        <w:tc>
          <w:tcPr>
            <w:tcW w:w="4906" w:type="dxa"/>
            <w:shd w:val="clear" w:color="auto" w:fill="auto"/>
          </w:tcPr>
          <w:p w:rsidR="00023AC5" w:rsidRPr="004906EE" w:rsidRDefault="00023AC5" w:rsidP="004906EE">
            <w:pPr>
              <w:widowControl w:val="0"/>
              <w:autoSpaceDE w:val="0"/>
              <w:autoSpaceDN w:val="0"/>
              <w:adjustRightInd w:val="0"/>
              <w:spacing w:before="120"/>
              <w:rPr>
                <w:rFonts w:ascii="Arial" w:hAnsi="Arial" w:cs="Arial"/>
                <w:b/>
                <w:color w:val="000000"/>
              </w:rPr>
            </w:pPr>
            <w:r w:rsidRPr="004906EE">
              <w:rPr>
                <w:rFonts w:ascii="Arial" w:hAnsi="Arial" w:cs="Arial"/>
                <w:b/>
              </w:rPr>
              <w:t xml:space="preserve">Describe consequences of human activities within a biophysical environment </w:t>
            </w:r>
            <w:r w:rsidRPr="004906EE">
              <w:rPr>
                <w:rFonts w:ascii="Arial" w:hAnsi="Arial" w:cs="Arial"/>
                <w:b/>
                <w:color w:val="000000"/>
              </w:rPr>
              <w:t>in relation to</w:t>
            </w:r>
            <w:r w:rsidRPr="004906EE" w:rsidDel="00B149B4">
              <w:rPr>
                <w:rFonts w:ascii="Arial" w:hAnsi="Arial" w:cs="Arial"/>
                <w:b/>
              </w:rPr>
              <w:t xml:space="preserve"> a sustainable future</w:t>
            </w:r>
            <w:r w:rsidRPr="004906EE">
              <w:rPr>
                <w:rFonts w:ascii="Arial" w:hAnsi="Arial" w:cs="Arial"/>
                <w:b/>
                <w:color w:val="000000"/>
              </w:rPr>
              <w:t>.</w:t>
            </w:r>
          </w:p>
        </w:tc>
        <w:tc>
          <w:tcPr>
            <w:tcW w:w="4820" w:type="dxa"/>
            <w:shd w:val="clear" w:color="auto" w:fill="auto"/>
          </w:tcPr>
          <w:p w:rsidR="00023AC5" w:rsidRPr="004906EE" w:rsidRDefault="00023AC5" w:rsidP="004906EE">
            <w:pPr>
              <w:widowControl w:val="0"/>
              <w:autoSpaceDE w:val="0"/>
              <w:autoSpaceDN w:val="0"/>
              <w:adjustRightInd w:val="0"/>
              <w:spacing w:before="120"/>
              <w:rPr>
                <w:rFonts w:ascii="Arial" w:hAnsi="Arial" w:cs="Arial"/>
                <w:b/>
              </w:rPr>
            </w:pPr>
            <w:r w:rsidRPr="004906EE">
              <w:rPr>
                <w:rFonts w:ascii="Arial" w:hAnsi="Arial" w:cs="Arial"/>
                <w:b/>
              </w:rPr>
              <w:t xml:space="preserve">Explain consequences of human activities within a biophysical environment </w:t>
            </w:r>
            <w:r w:rsidRPr="004906EE">
              <w:rPr>
                <w:rFonts w:ascii="Arial" w:hAnsi="Arial" w:cs="Arial"/>
                <w:b/>
                <w:color w:val="000000"/>
              </w:rPr>
              <w:t>in relation to</w:t>
            </w:r>
            <w:r w:rsidRPr="004906EE" w:rsidDel="00B149B4">
              <w:rPr>
                <w:rFonts w:ascii="Arial" w:hAnsi="Arial" w:cs="Arial"/>
                <w:b/>
              </w:rPr>
              <w:t xml:space="preserve"> a sustainable future</w:t>
            </w:r>
            <w:r w:rsidRPr="004906EE">
              <w:rPr>
                <w:rFonts w:ascii="Arial" w:hAnsi="Arial" w:cs="Arial"/>
                <w:b/>
                <w:color w:val="000000"/>
              </w:rPr>
              <w:t>.</w:t>
            </w:r>
          </w:p>
        </w:tc>
        <w:tc>
          <w:tcPr>
            <w:tcW w:w="4677" w:type="dxa"/>
            <w:shd w:val="clear" w:color="auto" w:fill="auto"/>
          </w:tcPr>
          <w:p w:rsidR="00023AC5" w:rsidRPr="004906EE" w:rsidRDefault="00023AC5" w:rsidP="004906EE">
            <w:pPr>
              <w:widowControl w:val="0"/>
              <w:autoSpaceDE w:val="0"/>
              <w:autoSpaceDN w:val="0"/>
              <w:adjustRightInd w:val="0"/>
              <w:spacing w:before="120"/>
              <w:rPr>
                <w:rFonts w:ascii="Arial" w:hAnsi="Arial" w:cs="Arial"/>
                <w:b/>
              </w:rPr>
            </w:pPr>
            <w:r w:rsidRPr="004906EE">
              <w:rPr>
                <w:rFonts w:ascii="Arial" w:hAnsi="Arial" w:cs="Arial"/>
                <w:b/>
              </w:rPr>
              <w:t>Discuss consequences of human activities within a biophysical environment in relation to</w:t>
            </w:r>
            <w:r w:rsidRPr="004906EE" w:rsidDel="00B149B4">
              <w:rPr>
                <w:rFonts w:ascii="Arial" w:hAnsi="Arial" w:cs="Arial"/>
                <w:b/>
              </w:rPr>
              <w:t xml:space="preserve"> a sustainable future</w:t>
            </w:r>
            <w:r w:rsidRPr="004906EE">
              <w:rPr>
                <w:rFonts w:ascii="Arial" w:hAnsi="Arial" w:cs="Arial"/>
                <w:b/>
              </w:rPr>
              <w:t>.</w:t>
            </w:r>
          </w:p>
        </w:tc>
      </w:tr>
      <w:tr w:rsidR="00023AC5" w:rsidRPr="004906EE" w:rsidTr="004906EE">
        <w:tc>
          <w:tcPr>
            <w:tcW w:w="765" w:type="dxa"/>
            <w:shd w:val="clear" w:color="auto" w:fill="auto"/>
          </w:tcPr>
          <w:p w:rsidR="00023AC5" w:rsidRPr="004906EE" w:rsidRDefault="00023AC5" w:rsidP="00023AC5">
            <w:pPr>
              <w:rPr>
                <w:rFonts w:ascii="Arial" w:hAnsi="Arial" w:cs="Arial"/>
              </w:rPr>
            </w:pPr>
            <w:r w:rsidRPr="004906EE">
              <w:rPr>
                <w:rFonts w:ascii="Arial" w:hAnsi="Arial" w:cs="Arial"/>
              </w:rPr>
              <w:t>1</w:t>
            </w: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2</w:t>
            </w: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tc>
        <w:tc>
          <w:tcPr>
            <w:tcW w:w="4906" w:type="dxa"/>
            <w:shd w:val="clear" w:color="auto" w:fill="auto"/>
          </w:tcPr>
          <w:p w:rsidR="00023AC5" w:rsidRPr="004906EE" w:rsidRDefault="00023AC5" w:rsidP="004906EE">
            <w:pPr>
              <w:numPr>
                <w:ilvl w:val="0"/>
                <w:numId w:val="3"/>
              </w:numPr>
              <w:tabs>
                <w:tab w:val="clear" w:pos="720"/>
                <w:tab w:val="num" w:pos="176"/>
              </w:tabs>
              <w:ind w:left="94" w:hanging="170"/>
              <w:rPr>
                <w:rFonts w:ascii="Arial" w:hAnsi="Arial" w:cs="Arial"/>
              </w:rPr>
            </w:pPr>
            <w:r w:rsidRPr="004906EE">
              <w:rPr>
                <w:rFonts w:ascii="Arial" w:hAnsi="Arial" w:cs="Arial"/>
              </w:rPr>
              <w:t xml:space="preserve">Map shows key features  related to the activity selected eg – </w:t>
            </w:r>
            <w:r w:rsidR="0076738C" w:rsidRPr="004906EE">
              <w:rPr>
                <w:rFonts w:ascii="Arial" w:hAnsi="Arial" w:cs="Arial"/>
              </w:rPr>
              <w:t xml:space="preserve">rivers and streams flowing in to the lake, </w:t>
            </w:r>
            <w:r w:rsidRPr="004906EE">
              <w:rPr>
                <w:rFonts w:ascii="Arial" w:hAnsi="Arial" w:cs="Arial"/>
              </w:rPr>
              <w:t>channels, moorings, main boat ramps</w:t>
            </w:r>
            <w:r w:rsidR="008267A1" w:rsidRPr="004906EE">
              <w:rPr>
                <w:rFonts w:ascii="Arial" w:hAnsi="Arial" w:cs="Arial"/>
              </w:rPr>
              <w:t>, areas of periodic opening to the sea, areas of various types of farming, areas of rapid housing  development</w:t>
            </w:r>
          </w:p>
          <w:p w:rsidR="00023AC5" w:rsidRPr="004906EE" w:rsidRDefault="00023AC5" w:rsidP="004906EE">
            <w:pPr>
              <w:numPr>
                <w:ilvl w:val="0"/>
                <w:numId w:val="3"/>
              </w:numPr>
              <w:tabs>
                <w:tab w:val="clear" w:pos="720"/>
                <w:tab w:val="num" w:pos="34"/>
                <w:tab w:val="num" w:pos="176"/>
              </w:tabs>
              <w:ind w:left="0" w:firstLine="0"/>
              <w:rPr>
                <w:rFonts w:ascii="Arial" w:hAnsi="Arial" w:cs="Arial"/>
              </w:rPr>
            </w:pPr>
            <w:r w:rsidRPr="004906EE">
              <w:rPr>
                <w:rFonts w:ascii="Arial" w:hAnsi="Arial" w:cs="Arial"/>
              </w:rPr>
              <w:t>Ecological and at least 1 other system described eg</w:t>
            </w:r>
          </w:p>
          <w:p w:rsidR="00023AC5" w:rsidRPr="004906EE" w:rsidRDefault="00023AC5" w:rsidP="00023AC5">
            <w:pPr>
              <w:rPr>
                <w:rFonts w:ascii="Arial" w:hAnsi="Arial" w:cs="Arial"/>
              </w:rPr>
            </w:pPr>
            <w:r w:rsidRPr="004906EE">
              <w:rPr>
                <w:rFonts w:ascii="Arial" w:hAnsi="Arial" w:cs="Arial"/>
              </w:rPr>
              <w:t xml:space="preserve">Hydrological – water capacity, </w:t>
            </w:r>
            <w:r w:rsidR="008267A1" w:rsidRPr="004906EE">
              <w:rPr>
                <w:rFonts w:ascii="Arial" w:hAnsi="Arial" w:cs="Arial"/>
              </w:rPr>
              <w:t xml:space="preserve">relationship to the sea, </w:t>
            </w:r>
            <w:r w:rsidRPr="004906EE">
              <w:rPr>
                <w:rFonts w:ascii="Arial" w:hAnsi="Arial" w:cs="Arial"/>
              </w:rPr>
              <w:t>main input from rivers and streams, water quality – clarity, pH etc</w:t>
            </w:r>
          </w:p>
        </w:tc>
        <w:tc>
          <w:tcPr>
            <w:tcW w:w="4820" w:type="dxa"/>
            <w:shd w:val="clear" w:color="auto" w:fill="auto"/>
          </w:tcPr>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As for achieved</w:t>
            </w:r>
          </w:p>
        </w:tc>
        <w:tc>
          <w:tcPr>
            <w:tcW w:w="4677" w:type="dxa"/>
            <w:shd w:val="clear" w:color="auto" w:fill="auto"/>
          </w:tcPr>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As for achieved</w:t>
            </w:r>
          </w:p>
          <w:p w:rsidR="00C610D3" w:rsidRDefault="00C610D3" w:rsidP="00C610D3">
            <w:r>
              <w:t>Hydrological systems: inflows may come from rivers, streams, groundwater, rainfall</w:t>
            </w:r>
          </w:p>
          <w:p w:rsidR="00C610D3" w:rsidRDefault="00C610D3" w:rsidP="00C610D3"/>
          <w:p w:rsidR="00C610D3" w:rsidRDefault="00C610D3" w:rsidP="00C610D3">
            <w:r>
              <w:t>Frequently any sediment with attached nutrients or organic matter in inflowing rivers/streams will settle out in a lake improving clarity compared with inflow clarity but see algal blooms below</w:t>
            </w:r>
          </w:p>
          <w:p w:rsidR="00C610D3" w:rsidRDefault="00C610D3" w:rsidP="00C610D3"/>
          <w:p w:rsidR="00C610D3" w:rsidRDefault="00C610D3" w:rsidP="00C610D3">
            <w:r>
              <w:t xml:space="preserve">Ecological systems: Bottom sediments may be habitat for rooted plants, given enough light and little wave action.  Rooted plants (aquatic macrophytes) provide habitat for fish e.g. eels, young trout.  Plant habitat is both a source of food (algae attached to plants, invertebrate animals feeding on or among plants) and protection from predators (larger </w:t>
            </w:r>
            <w:r>
              <w:lastRenderedPageBreak/>
              <w:t>fish). The types of invertebrate animals will vary according to the amount of water flow, substrate type, presence of aquatic plants and quality of the water (suspended sediment, nutrients, heavy metals etc).  Sensitive species such as stonefly larvae and mayfly larvae are usually found in fast flowing clean water with a gravel base. More tolerant species in muddy lake bottoms include water boatmen, crustaceans (</w:t>
            </w:r>
            <w:r w:rsidRPr="004906EE">
              <w:rPr>
                <w:u w:val="single"/>
              </w:rPr>
              <w:t>Daphnia</w:t>
            </w:r>
            <w:r>
              <w:t xml:space="preserve">, amphipods, shrimps) and worms. </w:t>
            </w:r>
          </w:p>
          <w:p w:rsidR="00C610D3" w:rsidRDefault="00C610D3" w:rsidP="00C610D3"/>
          <w:p w:rsidR="00C610D3" w:rsidRDefault="00C610D3" w:rsidP="00C610D3">
            <w:r>
              <w:t>Land use in catchment area: may include farming, forestry, housing or industrial development. All these may cause an increase of nutrients, mainly nitrogen and phosphorus, into the lake.  This stimulates growth of both rooted plants (</w:t>
            </w:r>
            <w:r w:rsidRPr="004906EE">
              <w:rPr>
                <w:i/>
              </w:rPr>
              <w:t xml:space="preserve">Ruppia, Potamogeton) </w:t>
            </w:r>
            <w:r>
              <w:t>and algae, and may resulting excessive growth (e.g algal blooms) causing low oxygen levels when the plants die back and consequent fish deaths. A greenish tinge and occasional scum may be seen on the lake under these conditions which may affect commercial and recreational use of the lake.</w:t>
            </w:r>
          </w:p>
          <w:p w:rsidR="00C610D3" w:rsidRDefault="00C610D3" w:rsidP="00C610D3"/>
          <w:p w:rsidR="00C610D3" w:rsidRDefault="00C610D3" w:rsidP="00C610D3">
            <w:r>
              <w:t xml:space="preserve">Farming in the catchment may also cause increased numbers of micro-organisms from stock access to water edges or faecal material attached to sediments. Trampling edges </w:t>
            </w:r>
            <w:r>
              <w:lastRenderedPageBreak/>
              <w:t xml:space="preserve">accelerates this process and destroys wetland vegetation (rushes e.g. </w:t>
            </w:r>
            <w:r w:rsidRPr="004906EE">
              <w:rPr>
                <w:i/>
              </w:rPr>
              <w:t xml:space="preserve">Baumia, </w:t>
            </w:r>
            <w:r>
              <w:t xml:space="preserve">sedges e.g. </w:t>
            </w:r>
            <w:r w:rsidRPr="004906EE">
              <w:rPr>
                <w:i/>
              </w:rPr>
              <w:t>Carex</w:t>
            </w:r>
            <w:r w:rsidRPr="00435BE4">
              <w:t>, fla</w:t>
            </w:r>
            <w:r>
              <w:t>x, manuka) including saltmarsh vegetation</w:t>
            </w:r>
          </w:p>
          <w:p w:rsidR="00C610D3" w:rsidRDefault="00C610D3" w:rsidP="00C610D3">
            <w:r w:rsidRPr="00435BE4">
              <w:t>.</w:t>
            </w:r>
          </w:p>
          <w:p w:rsidR="00C610D3" w:rsidRDefault="00C610D3" w:rsidP="00C610D3"/>
          <w:p w:rsidR="00C610D3" w:rsidRPr="004906EE" w:rsidRDefault="00C610D3" w:rsidP="00023AC5">
            <w:pPr>
              <w:rPr>
                <w:rFonts w:ascii="Arial" w:hAnsi="Arial" w:cs="Arial"/>
              </w:rPr>
            </w:pPr>
          </w:p>
        </w:tc>
      </w:tr>
      <w:tr w:rsidR="00023AC5" w:rsidRPr="004906EE" w:rsidTr="004906EE">
        <w:tc>
          <w:tcPr>
            <w:tcW w:w="765" w:type="dxa"/>
            <w:shd w:val="clear" w:color="auto" w:fill="auto"/>
          </w:tcPr>
          <w:p w:rsidR="00023AC5" w:rsidRPr="004906EE" w:rsidRDefault="00023AC5" w:rsidP="00023AC5">
            <w:pPr>
              <w:rPr>
                <w:rFonts w:ascii="Arial" w:hAnsi="Arial" w:cs="Arial"/>
              </w:rPr>
            </w:pPr>
            <w:r w:rsidRPr="004906EE">
              <w:rPr>
                <w:rFonts w:ascii="Arial" w:hAnsi="Arial" w:cs="Arial"/>
              </w:rPr>
              <w:lastRenderedPageBreak/>
              <w:t>3</w:t>
            </w:r>
          </w:p>
        </w:tc>
        <w:tc>
          <w:tcPr>
            <w:tcW w:w="4906" w:type="dxa"/>
            <w:shd w:val="clear" w:color="auto" w:fill="auto"/>
          </w:tcPr>
          <w:p w:rsidR="00023AC5" w:rsidRPr="004906EE" w:rsidRDefault="00023AC5" w:rsidP="004906EE">
            <w:pPr>
              <w:ind w:left="-76"/>
              <w:rPr>
                <w:rFonts w:ascii="Arial" w:hAnsi="Arial" w:cs="Arial"/>
              </w:rPr>
            </w:pPr>
            <w:r w:rsidRPr="004906EE">
              <w:rPr>
                <w:rFonts w:ascii="Arial" w:hAnsi="Arial" w:cs="Arial"/>
              </w:rPr>
              <w:t xml:space="preserve"> Activity is described eg </w:t>
            </w:r>
            <w:r w:rsidR="008267A1" w:rsidRPr="004906EE">
              <w:rPr>
                <w:rFonts w:ascii="Arial" w:hAnsi="Arial" w:cs="Arial"/>
              </w:rPr>
              <w:t>dairy farming</w:t>
            </w:r>
            <w:r w:rsidRPr="004906EE">
              <w:rPr>
                <w:rFonts w:ascii="Arial" w:hAnsi="Arial" w:cs="Arial"/>
              </w:rPr>
              <w:t xml:space="preserve"> - where </w:t>
            </w:r>
            <w:r w:rsidR="008267A1" w:rsidRPr="004906EE">
              <w:rPr>
                <w:rFonts w:ascii="Arial" w:hAnsi="Arial" w:cs="Arial"/>
              </w:rPr>
              <w:t>in the catchment area</w:t>
            </w:r>
            <w:r w:rsidRPr="004906EE">
              <w:rPr>
                <w:rFonts w:ascii="Arial" w:hAnsi="Arial" w:cs="Arial"/>
              </w:rPr>
              <w:t xml:space="preserve"> it is situated, eg Fishing</w:t>
            </w:r>
          </w:p>
          <w:p w:rsidR="00023AC5" w:rsidRPr="004906EE" w:rsidRDefault="00023AC5" w:rsidP="004906EE">
            <w:pPr>
              <w:ind w:left="-76"/>
              <w:rPr>
                <w:rFonts w:ascii="Arial" w:hAnsi="Arial" w:cs="Arial"/>
              </w:rPr>
            </w:pPr>
            <w:r w:rsidRPr="004906EE">
              <w:rPr>
                <w:rFonts w:ascii="Arial" w:hAnsi="Arial" w:cs="Arial"/>
              </w:rPr>
              <w:t>Commercial quota, species, number of boats, recreational</w:t>
            </w:r>
          </w:p>
          <w:p w:rsidR="004F4460" w:rsidRDefault="004F4460" w:rsidP="004F4460">
            <w:r>
              <w:t>e.g. Commercial fishing for eel in Lake Ellesmere: quota system, reduction in yield over time</w:t>
            </w:r>
          </w:p>
          <w:p w:rsidR="004F4460" w:rsidRDefault="004F4460" w:rsidP="004F4460"/>
          <w:p w:rsidR="004F4460" w:rsidRDefault="004F4460" w:rsidP="004F4460">
            <w:r>
              <w:t>e.g. Recreational fishery: trout population decline</w:t>
            </w:r>
          </w:p>
          <w:p w:rsidR="004F4460" w:rsidRDefault="004F4460" w:rsidP="004F4460"/>
          <w:p w:rsidR="004F4460" w:rsidRPr="004906EE" w:rsidRDefault="004F4460" w:rsidP="004906EE">
            <w:pPr>
              <w:ind w:left="-76"/>
              <w:rPr>
                <w:rFonts w:ascii="Arial" w:hAnsi="Arial" w:cs="Arial"/>
              </w:rPr>
            </w:pPr>
          </w:p>
        </w:tc>
        <w:tc>
          <w:tcPr>
            <w:tcW w:w="4820" w:type="dxa"/>
            <w:shd w:val="clear" w:color="auto" w:fill="auto"/>
          </w:tcPr>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As for achieved</w:t>
            </w:r>
          </w:p>
        </w:tc>
        <w:tc>
          <w:tcPr>
            <w:tcW w:w="4677" w:type="dxa"/>
            <w:shd w:val="clear" w:color="auto" w:fill="auto"/>
          </w:tcPr>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As for achieved</w:t>
            </w:r>
          </w:p>
        </w:tc>
      </w:tr>
      <w:tr w:rsidR="00023AC5" w:rsidRPr="004906EE" w:rsidTr="004906EE">
        <w:tc>
          <w:tcPr>
            <w:tcW w:w="765" w:type="dxa"/>
            <w:shd w:val="clear" w:color="auto" w:fill="auto"/>
          </w:tcPr>
          <w:p w:rsidR="00023AC5" w:rsidRPr="004906EE" w:rsidRDefault="00023AC5" w:rsidP="00023AC5">
            <w:pPr>
              <w:rPr>
                <w:rFonts w:ascii="Arial" w:hAnsi="Arial" w:cs="Arial"/>
              </w:rPr>
            </w:pPr>
            <w:r w:rsidRPr="004906EE">
              <w:rPr>
                <w:rFonts w:ascii="Arial" w:hAnsi="Arial" w:cs="Arial"/>
              </w:rPr>
              <w:t>4</w:t>
            </w:r>
          </w:p>
          <w:p w:rsidR="00023AC5" w:rsidRPr="004906EE" w:rsidRDefault="00023AC5" w:rsidP="00023AC5">
            <w:pPr>
              <w:rPr>
                <w:rFonts w:ascii="Arial" w:hAnsi="Arial" w:cs="Arial"/>
              </w:rPr>
            </w:pPr>
          </w:p>
        </w:tc>
        <w:tc>
          <w:tcPr>
            <w:tcW w:w="4906" w:type="dxa"/>
            <w:shd w:val="clear" w:color="auto" w:fill="auto"/>
          </w:tcPr>
          <w:p w:rsidR="00023AC5" w:rsidRPr="004906EE" w:rsidRDefault="00023AC5" w:rsidP="00023AC5">
            <w:pPr>
              <w:rPr>
                <w:rFonts w:ascii="Arial" w:hAnsi="Arial" w:cs="Arial"/>
              </w:rPr>
            </w:pPr>
            <w:r w:rsidRPr="004906EE">
              <w:rPr>
                <w:rFonts w:ascii="Arial" w:hAnsi="Arial" w:cs="Arial"/>
              </w:rPr>
              <w:t xml:space="preserve">Consequences are identified and described in terms of aspects of sustainability. </w:t>
            </w:r>
          </w:p>
          <w:p w:rsidR="00023AC5" w:rsidRPr="004906EE" w:rsidRDefault="00023AC5" w:rsidP="00023AC5">
            <w:pPr>
              <w:rPr>
                <w:rFonts w:ascii="Arial" w:hAnsi="Arial" w:cs="Arial"/>
              </w:rPr>
            </w:pPr>
            <w:r w:rsidRPr="004906EE">
              <w:rPr>
                <w:rFonts w:ascii="Arial" w:hAnsi="Arial" w:cs="Arial"/>
              </w:rPr>
              <w:t xml:space="preserve">eg reduction in adult breeding stocks of </w:t>
            </w:r>
            <w:r w:rsidR="008267A1" w:rsidRPr="004906EE">
              <w:rPr>
                <w:rFonts w:ascii="Arial" w:hAnsi="Arial" w:cs="Arial"/>
              </w:rPr>
              <w:t>fish</w:t>
            </w:r>
            <w:r w:rsidRPr="004906EE">
              <w:rPr>
                <w:rFonts w:ascii="Arial" w:hAnsi="Arial" w:cs="Arial"/>
              </w:rPr>
              <w:t xml:space="preserve"> and the population is not being replenished. </w:t>
            </w:r>
            <w:r w:rsidR="008267A1" w:rsidRPr="004906EE">
              <w:rPr>
                <w:rFonts w:ascii="Arial" w:hAnsi="Arial" w:cs="Arial"/>
              </w:rPr>
              <w:t xml:space="preserve">The increase in algal blooms related to high nutrient levels. </w:t>
            </w:r>
          </w:p>
          <w:p w:rsidR="00023AC5" w:rsidRPr="004906EE" w:rsidRDefault="00023AC5" w:rsidP="00023AC5">
            <w:pPr>
              <w:rPr>
                <w:rFonts w:ascii="Arial" w:hAnsi="Arial" w:cs="Arial"/>
              </w:rPr>
            </w:pPr>
          </w:p>
          <w:p w:rsidR="008E608F" w:rsidRDefault="008E608F" w:rsidP="008E608F">
            <w:r w:rsidRPr="004906EE">
              <w:rPr>
                <w:u w:val="single"/>
              </w:rPr>
              <w:t>Consequences</w:t>
            </w:r>
            <w:r>
              <w:t xml:space="preserve"> are loss of longfin eels and change from female to male dominated shortfin </w:t>
            </w:r>
            <w:r>
              <w:lastRenderedPageBreak/>
              <w:t xml:space="preserve">fishery, and reduced quota. </w:t>
            </w:r>
            <w:r w:rsidRPr="004906EE">
              <w:rPr>
                <w:u w:val="single"/>
              </w:rPr>
              <w:t>Causes</w:t>
            </w:r>
            <w:r>
              <w:t xml:space="preserve"> related to loss of aquatic plant beds (macrophytes) due to Wahine storm in 1968; lack of consistent spring opening of lake to allow regular recruitment of juvenile fish.</w:t>
            </w:r>
          </w:p>
          <w:p w:rsidR="008E608F" w:rsidRDefault="008E608F" w:rsidP="008E608F"/>
          <w:p w:rsidR="008E608F" w:rsidRDefault="008E608F" w:rsidP="008E608F">
            <w:r w:rsidRPr="004906EE">
              <w:rPr>
                <w:u w:val="single"/>
              </w:rPr>
              <w:t xml:space="preserve">Causes </w:t>
            </w:r>
            <w:r w:rsidRPr="00DF6470">
              <w:t>of trout decline</w:t>
            </w:r>
            <w:r w:rsidRPr="004906EE">
              <w:rPr>
                <w:u w:val="single"/>
              </w:rPr>
              <w:t xml:space="preserve"> </w:t>
            </w:r>
            <w:r>
              <w:t>related to intensification of land use; reduction in aquatic plant beds by Wahine storm 1968; commercial fishing with gill nets; loss of access to upper head waters of Selwyn River and spawning habitat in stream and lake edges; also reduction in surface flows into the lake.</w:t>
            </w: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tc>
        <w:tc>
          <w:tcPr>
            <w:tcW w:w="4820" w:type="dxa"/>
            <w:shd w:val="clear" w:color="auto" w:fill="auto"/>
          </w:tcPr>
          <w:p w:rsidR="00023AC5" w:rsidRPr="004906EE" w:rsidRDefault="00023AC5" w:rsidP="00023AC5">
            <w:pPr>
              <w:rPr>
                <w:rFonts w:ascii="Arial" w:hAnsi="Arial" w:cs="Arial"/>
              </w:rPr>
            </w:pPr>
            <w:r w:rsidRPr="004906EE">
              <w:rPr>
                <w:rFonts w:ascii="Arial" w:hAnsi="Arial" w:cs="Arial"/>
              </w:rPr>
              <w:lastRenderedPageBreak/>
              <w:t xml:space="preserve">Consequences are fully explained in terms of aspects of sustainability, ( how or why consequences of human activity on the biophysical environment  affects a sustainable future) </w:t>
            </w: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rPr>
            </w:pPr>
          </w:p>
          <w:p w:rsidR="00023AC5" w:rsidRPr="004906EE" w:rsidRDefault="00023AC5" w:rsidP="00023AC5">
            <w:pPr>
              <w:rPr>
                <w:rFonts w:ascii="Arial" w:hAnsi="Arial" w:cs="Arial"/>
                <w:i/>
              </w:rPr>
            </w:pPr>
            <w:r w:rsidRPr="004906EE">
              <w:rPr>
                <w:rFonts w:ascii="Arial" w:hAnsi="Arial" w:cs="Arial"/>
              </w:rPr>
              <w:t xml:space="preserve"> </w:t>
            </w:r>
            <w:r w:rsidRPr="004906EE">
              <w:rPr>
                <w:rFonts w:ascii="Arial" w:hAnsi="Arial" w:cs="Arial"/>
                <w:i/>
              </w:rPr>
              <w:t xml:space="preserve">The standards requires an explanation of </w:t>
            </w:r>
            <w:r w:rsidRPr="004906EE">
              <w:rPr>
                <w:rFonts w:ascii="Arial" w:hAnsi="Arial" w:cs="Arial"/>
                <w:i/>
              </w:rPr>
              <w:lastRenderedPageBreak/>
              <w:t>the consequences of the activity</w:t>
            </w:r>
          </w:p>
          <w:p w:rsidR="00023AC5" w:rsidRPr="004906EE" w:rsidRDefault="00023AC5" w:rsidP="00023AC5">
            <w:pPr>
              <w:rPr>
                <w:rFonts w:ascii="Arial" w:hAnsi="Arial" w:cs="Arial"/>
              </w:rPr>
            </w:pPr>
            <w:r w:rsidRPr="004906EE">
              <w:rPr>
                <w:rFonts w:ascii="Arial" w:hAnsi="Arial" w:cs="Arial"/>
              </w:rPr>
              <w:t xml:space="preserve">A possible method of managing a consequence in terms of a sustainable </w:t>
            </w:r>
            <w:r w:rsidR="008267A1" w:rsidRPr="004906EE">
              <w:rPr>
                <w:rFonts w:ascii="Arial" w:hAnsi="Arial" w:cs="Arial"/>
              </w:rPr>
              <w:t>Lake</w:t>
            </w:r>
            <w:r w:rsidRPr="004906EE">
              <w:rPr>
                <w:rFonts w:ascii="Arial" w:hAnsi="Arial" w:cs="Arial"/>
              </w:rPr>
              <w:t xml:space="preserve"> is explained</w:t>
            </w:r>
          </w:p>
          <w:p w:rsidR="00013C42" w:rsidRPr="004906EE" w:rsidRDefault="00023AC5" w:rsidP="005A7431">
            <w:pPr>
              <w:rPr>
                <w:rFonts w:ascii="Arial" w:hAnsi="Arial" w:cs="Arial"/>
              </w:rPr>
            </w:pPr>
            <w:r w:rsidRPr="004906EE">
              <w:rPr>
                <w:rFonts w:ascii="Arial" w:hAnsi="Arial" w:cs="Arial"/>
              </w:rPr>
              <w:t xml:space="preserve">Eg Managing riparian zones and </w:t>
            </w:r>
            <w:r w:rsidR="008267A1" w:rsidRPr="004906EE">
              <w:rPr>
                <w:rFonts w:ascii="Arial" w:hAnsi="Arial" w:cs="Arial"/>
              </w:rPr>
              <w:t>planting natives, fencing streams</w:t>
            </w:r>
            <w:r w:rsidR="00221F53" w:rsidRPr="004906EE">
              <w:rPr>
                <w:rFonts w:ascii="Arial" w:hAnsi="Arial" w:cs="Arial"/>
              </w:rPr>
              <w:t xml:space="preserve">. </w:t>
            </w:r>
            <w:r w:rsidR="00013C42" w:rsidRPr="004906EE">
              <w:rPr>
                <w:rFonts w:ascii="Arial" w:hAnsi="Arial" w:cs="Arial"/>
                <w:highlight w:val="yellow"/>
              </w:rPr>
              <w:t>(management of the effects of dairy farming needed here?)</w:t>
            </w:r>
          </w:p>
          <w:p w:rsidR="005A7431" w:rsidRDefault="005A7431" w:rsidP="005A7431">
            <w:r w:rsidRPr="004906EE">
              <w:rPr>
                <w:u w:val="single"/>
              </w:rPr>
              <w:t>Eel fishery</w:t>
            </w:r>
            <w:r>
              <w:t>: spring lake opening; higher summer lake levels, re-establish aquatic plant beds, increase wetland areas for spawning</w:t>
            </w:r>
          </w:p>
          <w:p w:rsidR="005A7431" w:rsidRDefault="005A7431" w:rsidP="005A7431"/>
          <w:p w:rsidR="005A7431" w:rsidRDefault="005A7431" w:rsidP="005A7431">
            <w:r w:rsidRPr="004906EE">
              <w:rPr>
                <w:u w:val="single"/>
              </w:rPr>
              <w:t>Trout fishery</w:t>
            </w:r>
            <w:r>
              <w:t>: management of by-catch using gill nets; improve spawning habitat, restore aquatic plant beds; optimum lake opening regime (mid Oct – mid Jan), management of groundwater abstractions.</w:t>
            </w:r>
          </w:p>
          <w:p w:rsidR="005A7431" w:rsidRPr="004906EE" w:rsidRDefault="005A7431" w:rsidP="005A7431">
            <w:pPr>
              <w:rPr>
                <w:rFonts w:ascii="Arial" w:hAnsi="Arial" w:cs="Arial"/>
              </w:rPr>
            </w:pPr>
          </w:p>
          <w:p w:rsidR="00023AC5" w:rsidRPr="004906EE" w:rsidRDefault="00023AC5" w:rsidP="00023AC5">
            <w:pPr>
              <w:rPr>
                <w:rFonts w:ascii="Arial" w:hAnsi="Arial" w:cs="Arial"/>
              </w:rPr>
            </w:pPr>
          </w:p>
        </w:tc>
        <w:tc>
          <w:tcPr>
            <w:tcW w:w="4677" w:type="dxa"/>
            <w:shd w:val="clear" w:color="auto" w:fill="auto"/>
          </w:tcPr>
          <w:p w:rsidR="00023AC5" w:rsidRPr="004906EE" w:rsidRDefault="00023AC5" w:rsidP="00023AC5">
            <w:pPr>
              <w:rPr>
                <w:rFonts w:ascii="Arial" w:hAnsi="Arial" w:cs="Arial"/>
              </w:rPr>
            </w:pPr>
            <w:r w:rsidRPr="004906EE">
              <w:rPr>
                <w:rFonts w:ascii="Arial" w:hAnsi="Arial" w:cs="Arial"/>
              </w:rPr>
              <w:lastRenderedPageBreak/>
              <w:t xml:space="preserve">Consequences are discussed in terms of aspects of sustainability. This will include evidence of understanding the links between the biophysical environment and the human activity.  It may involve justifying decisions, making judgements, stating opinions, considering implications, projecting future impacts, evaluating options, comparing and contrasting, </w:t>
            </w:r>
            <w:r w:rsidRPr="004906EE">
              <w:rPr>
                <w:rFonts w:ascii="Arial" w:hAnsi="Arial" w:cs="Arial"/>
              </w:rPr>
              <w:lastRenderedPageBreak/>
              <w:t>analysing or suggesting alternatives, as appropriate.</w:t>
            </w:r>
          </w:p>
          <w:p w:rsidR="00023AC5" w:rsidRPr="004906EE" w:rsidRDefault="00023AC5" w:rsidP="00023AC5">
            <w:pPr>
              <w:rPr>
                <w:rFonts w:ascii="Arial" w:hAnsi="Arial" w:cs="Arial"/>
              </w:rPr>
            </w:pPr>
          </w:p>
          <w:p w:rsidR="00023AC5" w:rsidRPr="004906EE" w:rsidRDefault="00023AC5" w:rsidP="00023AC5">
            <w:pPr>
              <w:rPr>
                <w:rFonts w:ascii="Arial" w:hAnsi="Arial" w:cs="Arial"/>
              </w:rPr>
            </w:pPr>
            <w:r w:rsidRPr="004906EE">
              <w:rPr>
                <w:rFonts w:ascii="Arial" w:hAnsi="Arial" w:cs="Arial"/>
              </w:rPr>
              <w:t xml:space="preserve">.  </w:t>
            </w:r>
          </w:p>
          <w:p w:rsidR="008E608F" w:rsidRDefault="008E608F" w:rsidP="008E608F">
            <w:r>
              <w:t>The Water Conservation Order for Lake Ellesmere states that if the height of the lake exceeds 1.05m above sea level between August and March or between 1.13 m between April and July the lake must be artificially opened using bulldozers. The lake can be opened anytime between 15 September and 15 October (this has not occurred). The openings are paid for 70% by farmers and 30% by general public through rates. The lake closes naturally with a southerly storm or can be artificially closed when the lake is below 0.6m but this has never happened.</w:t>
            </w:r>
          </w:p>
          <w:p w:rsidR="008E608F" w:rsidRDefault="008E608F" w:rsidP="008E608F"/>
          <w:p w:rsidR="008E608F" w:rsidRDefault="008E608F" w:rsidP="008E608F">
            <w:r>
              <w:t xml:space="preserve">Lake Ellesmere as a resource has multiple and competing assets and therefore management objectives. For example, farmers want low lake levels to have more land. Fishers want lake openings at times for particular species to allow migration and recruitment. Maori want improved fishing and sources of traditional materials. Department of Conservation wants optimum conditions for wading birds.  Recreationists want conditions suitable for shooting, fishing, bird watching, sand yachting and water sports. </w:t>
            </w:r>
          </w:p>
          <w:p w:rsidR="008E608F" w:rsidRDefault="008E608F" w:rsidP="008E608F"/>
          <w:p w:rsidR="008E608F" w:rsidRDefault="008E608F" w:rsidP="008E608F">
            <w:r>
              <w:t>The responsibility for management of this multiple use resource is therefore complex. There is shared responsibility for management of riparian area, lake bed, lake water, fish stocks etc.</w:t>
            </w:r>
          </w:p>
          <w:p w:rsidR="008E608F" w:rsidRDefault="008E608F" w:rsidP="008E608F"/>
          <w:p w:rsidR="00023AC5" w:rsidRPr="004906EE" w:rsidRDefault="00023AC5" w:rsidP="00023AC5">
            <w:pPr>
              <w:rPr>
                <w:rFonts w:ascii="Arial" w:hAnsi="Arial" w:cs="Arial"/>
                <w:i/>
              </w:rPr>
            </w:pPr>
            <w:r w:rsidRPr="004906EE">
              <w:rPr>
                <w:rFonts w:ascii="Arial" w:hAnsi="Arial" w:cs="Arial"/>
              </w:rPr>
              <w:t xml:space="preserve"> </w:t>
            </w:r>
            <w:r w:rsidRPr="004906EE">
              <w:rPr>
                <w:rFonts w:ascii="Arial" w:hAnsi="Arial" w:cs="Arial"/>
                <w:i/>
              </w:rPr>
              <w:t>The standard requires a discussion of the consequences of the activity.</w:t>
            </w:r>
          </w:p>
          <w:p w:rsidR="00023AC5" w:rsidRPr="004906EE" w:rsidRDefault="00023AC5" w:rsidP="00023AC5">
            <w:pPr>
              <w:rPr>
                <w:rFonts w:ascii="Arial" w:hAnsi="Arial" w:cs="Arial"/>
              </w:rPr>
            </w:pPr>
            <w:r w:rsidRPr="004906EE">
              <w:rPr>
                <w:rFonts w:ascii="Arial" w:hAnsi="Arial" w:cs="Arial"/>
              </w:rPr>
              <w:t xml:space="preserve">A possible method of managing a consequence in terms of a sustainable </w:t>
            </w:r>
            <w:r w:rsidR="00221F53" w:rsidRPr="004906EE">
              <w:rPr>
                <w:rFonts w:ascii="Arial" w:hAnsi="Arial" w:cs="Arial"/>
              </w:rPr>
              <w:t>lake</w:t>
            </w:r>
            <w:r w:rsidRPr="004906EE">
              <w:rPr>
                <w:rFonts w:ascii="Arial" w:hAnsi="Arial" w:cs="Arial"/>
              </w:rPr>
              <w:t xml:space="preserve"> is discussed</w:t>
            </w:r>
          </w:p>
          <w:p w:rsidR="00E86176" w:rsidRPr="004906EE" w:rsidRDefault="00E86176" w:rsidP="00E86176">
            <w:pPr>
              <w:rPr>
                <w:lang w:val="en-US"/>
              </w:rPr>
            </w:pPr>
            <w:r w:rsidRPr="004906EE">
              <w:rPr>
                <w:rFonts w:ascii="Arial" w:hAnsi="Arial" w:cs="Arial"/>
              </w:rPr>
              <w:t xml:space="preserve">e.g. </w:t>
            </w:r>
            <w:r w:rsidRPr="004906EE">
              <w:rPr>
                <w:lang w:val="en-US"/>
              </w:rPr>
              <w:t>Management of riparian zones by fencing off river and lake edges from stock to prevent trampling, inflow of sediment, nutrients, organic matter, micro-organisms etc.  Fencing is expensive and other forms of management such as plantings to stabilize banks and take up nutrients may be preferable, although not with stock around.  Any effluent from dairy farms needs to be treated as far as possible and sprayed back onto the land to prevent seepage or discharge into water.  The capacity of the soil to take up the effluent will depend on the soil type and vegetation cover.</w:t>
            </w:r>
          </w:p>
          <w:p w:rsidR="00E86176" w:rsidRPr="004906EE" w:rsidRDefault="00E86176" w:rsidP="00E86176">
            <w:pPr>
              <w:rPr>
                <w:lang w:val="en-US"/>
              </w:rPr>
            </w:pPr>
          </w:p>
          <w:p w:rsidR="00E86176" w:rsidRPr="004906EE" w:rsidRDefault="00E86176" w:rsidP="00E86176">
            <w:pPr>
              <w:rPr>
                <w:lang w:val="en-US"/>
              </w:rPr>
            </w:pPr>
            <w:r w:rsidRPr="004906EE">
              <w:rPr>
                <w:lang w:val="en-US"/>
              </w:rPr>
              <w:t xml:space="preserve">Management of any discharges from farm land or septic tanks needs to be strictly controlled to prevent any seepage into a </w:t>
            </w:r>
            <w:r w:rsidRPr="004906EE">
              <w:rPr>
                <w:lang w:val="en-US"/>
              </w:rPr>
              <w:lastRenderedPageBreak/>
              <w:t>stream or river. These discharges can encourage plant growth, of both algae and rooted plants, by high nutrient levels and may cause blockage of drains and streams or algal blooms in lakes.  This could affect young fish and spawning grounds by lowering oxygen levels.</w:t>
            </w:r>
          </w:p>
          <w:p w:rsidR="00E86176" w:rsidRPr="004906EE" w:rsidRDefault="00E86176" w:rsidP="00E86176">
            <w:pPr>
              <w:rPr>
                <w:rFonts w:ascii="Arial" w:hAnsi="Arial" w:cs="Arial"/>
                <w:sz w:val="20"/>
                <w:szCs w:val="20"/>
                <w:lang w:val="en-US"/>
              </w:rPr>
            </w:pPr>
          </w:p>
          <w:p w:rsidR="00023AC5" w:rsidRPr="004906EE" w:rsidRDefault="00023AC5" w:rsidP="00023AC5">
            <w:pPr>
              <w:rPr>
                <w:rFonts w:ascii="Arial" w:hAnsi="Arial" w:cs="Arial"/>
              </w:rPr>
            </w:pPr>
          </w:p>
        </w:tc>
      </w:tr>
    </w:tbl>
    <w:p w:rsidR="00023AC5" w:rsidRDefault="00023AC5" w:rsidP="00023AC5">
      <w:pPr>
        <w:rPr>
          <w:rFonts w:ascii="Arial" w:hAnsi="Arial" w:cs="Arial"/>
        </w:rPr>
      </w:pPr>
    </w:p>
    <w:p w:rsidR="00023AC5" w:rsidRPr="0048728F" w:rsidRDefault="00023AC5" w:rsidP="00023AC5">
      <w:pPr>
        <w:rPr>
          <w:rFonts w:ascii="Arial" w:hAnsi="Arial" w:cs="Arial"/>
        </w:rPr>
      </w:pPr>
    </w:p>
    <w:sectPr w:rsidR="00023AC5" w:rsidRPr="0048728F" w:rsidSect="00023AC5">
      <w:headerReference w:type="default" r:id="rId17"/>
      <w:pgSz w:w="16840" w:h="11900" w:orient="landscape"/>
      <w:pgMar w:top="1797" w:right="1440" w:bottom="1797" w:left="1440"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0FB" w:rsidRDefault="004060FB">
      <w:r>
        <w:separator/>
      </w:r>
    </w:p>
  </w:endnote>
  <w:endnote w:type="continuationSeparator" w:id="0">
    <w:p w:rsidR="004060FB" w:rsidRDefault="00406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00000000"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3AC5" w:rsidRDefault="00023A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Footer"/>
      <w:framePr w:wrap="around" w:vAnchor="text" w:hAnchor="page" w:x="9941" w:y="1"/>
      <w:rPr>
        <w:rStyle w:val="PageNumber"/>
      </w:rPr>
    </w:pPr>
    <w:r>
      <w:rPr>
        <w:rStyle w:val="PageNumber"/>
      </w:rPr>
      <w:fldChar w:fldCharType="begin"/>
    </w:r>
    <w:r>
      <w:rPr>
        <w:rStyle w:val="PageNumber"/>
      </w:rPr>
      <w:instrText xml:space="preserve">PAGE  </w:instrText>
    </w:r>
    <w:r>
      <w:rPr>
        <w:rStyle w:val="PageNumber"/>
      </w:rPr>
      <w:fldChar w:fldCharType="separate"/>
    </w:r>
    <w:r w:rsidR="00D866D5">
      <w:rPr>
        <w:rStyle w:val="PageNumber"/>
        <w:noProof/>
      </w:rPr>
      <w:t>1</w:t>
    </w:r>
    <w:r>
      <w:rPr>
        <w:rStyle w:val="PageNumber"/>
      </w:rPr>
      <w:fldChar w:fldCharType="end"/>
    </w:r>
  </w:p>
  <w:p w:rsidR="00023AC5" w:rsidRDefault="00023AC5">
    <w:pPr>
      <w:pStyle w:val="Footer"/>
      <w:ind w:right="360"/>
      <w:rPr>
        <w:i/>
        <w:sz w:val="20"/>
      </w:rPr>
    </w:pPr>
    <w:r>
      <w:rPr>
        <w:i/>
        <w:sz w:val="20"/>
      </w:rPr>
      <w:t>© Crown 2008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3AC5" w:rsidRDefault="00023AC5">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0FB" w:rsidRDefault="004060FB">
      <w:r>
        <w:separator/>
      </w:r>
    </w:p>
  </w:footnote>
  <w:footnote w:type="continuationSeparator" w:id="0">
    <w:p w:rsidR="004060FB" w:rsidRDefault="004060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Header"/>
      <w:rPr>
        <w:i/>
        <w:sz w:val="20"/>
      </w:rPr>
    </w:pPr>
    <w:r>
      <w:rPr>
        <w:i/>
        <w:sz w:val="20"/>
      </w:rPr>
      <w:t>Internal assessment resource reference number EfS/2/2_B1</w:t>
    </w:r>
  </w:p>
  <w:p w:rsidR="00023AC5" w:rsidRDefault="00023AC5">
    <w:pPr>
      <w:pStyle w:val="Header"/>
      <w:rPr>
        <w:i/>
        <w:sz w:val="20"/>
      </w:rPr>
    </w:pPr>
    <w:r>
      <w:rPr>
        <w:i/>
        <w:sz w:val="20"/>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Header"/>
      <w:rPr>
        <w:i/>
        <w:sz w:val="20"/>
      </w:rPr>
    </w:pPr>
    <w:r>
      <w:rPr>
        <w:i/>
        <w:sz w:val="20"/>
      </w:rPr>
      <w:t xml:space="preserve">Internal assessment resource reference number </w:t>
    </w:r>
    <w:r>
      <w:rPr>
        <w:i/>
        <w:color w:val="FF0000"/>
        <w:sz w:val="20"/>
      </w:rPr>
      <w:t>Bio/3/1 – A</w:t>
    </w:r>
    <w:r>
      <w:rPr>
        <w:i/>
        <w:sz w:val="20"/>
      </w:rPr>
      <w:t xml:space="preserve"> version 2</w:t>
    </w:r>
  </w:p>
  <w:p w:rsidR="00023AC5" w:rsidRDefault="00023AC5">
    <w:pPr>
      <w:pStyle w:val="Header"/>
      <w:rPr>
        <w:i/>
        <w:sz w:val="20"/>
      </w:rPr>
    </w:pPr>
    <w:r>
      <w:rPr>
        <w:i/>
        <w:sz w:val="20"/>
      </w:rPr>
      <w:t>PAGE FOR TEACHER USE</w:t>
    </w:r>
  </w:p>
  <w:p w:rsidR="00023AC5" w:rsidRDefault="00023A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 w:rsidR="00023AC5" w:rsidRDefault="00023AC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Header"/>
      <w:rPr>
        <w:i/>
        <w:sz w:val="20"/>
      </w:rPr>
    </w:pPr>
    <w:r>
      <w:rPr>
        <w:i/>
        <w:sz w:val="20"/>
      </w:rPr>
      <w:t>Internal assessment resource reference number EfS/2/2_B2</w:t>
    </w:r>
  </w:p>
  <w:p w:rsidR="00023AC5" w:rsidRDefault="00023AC5">
    <w:pPr>
      <w:pStyle w:val="Header"/>
      <w:rPr>
        <w:i/>
        <w:sz w:val="20"/>
      </w:rPr>
    </w:pPr>
    <w:r>
      <w:rPr>
        <w:i/>
        <w:sz w:val="20"/>
      </w:rPr>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C5" w:rsidRDefault="00023AC5">
    <w:pPr>
      <w:pStyle w:val="Header"/>
      <w:rPr>
        <w:i/>
        <w:sz w:val="20"/>
      </w:rPr>
    </w:pPr>
    <w:r>
      <w:rPr>
        <w:i/>
        <w:sz w:val="20"/>
      </w:rPr>
      <w:t>Internal assessment resource reference number EfS/2/2_B2</w:t>
    </w:r>
  </w:p>
  <w:p w:rsidR="00023AC5" w:rsidRDefault="00023AC5">
    <w:pPr>
      <w:pStyle w:val="Header"/>
      <w:rPr>
        <w:i/>
        <w:sz w:val="20"/>
      </w:rPr>
    </w:pPr>
    <w:r>
      <w:rPr>
        <w:i/>
        <w:sz w:val="20"/>
      </w:rP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076B"/>
    <w:multiLevelType w:val="hybridMultilevel"/>
    <w:tmpl w:val="409C067C"/>
    <w:lvl w:ilvl="0" w:tplc="000F0409">
      <w:start w:val="1"/>
      <w:numFmt w:val="decimal"/>
      <w:lvlText w:val="%1."/>
      <w:lvlJc w:val="left"/>
      <w:pPr>
        <w:tabs>
          <w:tab w:val="num" w:pos="644"/>
        </w:tabs>
        <w:ind w:left="644"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6FA5BA0"/>
    <w:multiLevelType w:val="hybridMultilevel"/>
    <w:tmpl w:val="C346FF96"/>
    <w:lvl w:ilvl="0" w:tplc="00010409">
      <w:start w:val="1"/>
      <w:numFmt w:val="bullet"/>
      <w:lvlText w:val=""/>
      <w:lvlJc w:val="left"/>
      <w:pPr>
        <w:tabs>
          <w:tab w:val="num" w:pos="720"/>
        </w:tabs>
        <w:ind w:left="720" w:hanging="360"/>
      </w:pPr>
      <w:rPr>
        <w:rFonts w:ascii="Symbol" w:hAnsi="Symbol" w:hint="default"/>
      </w:rPr>
    </w:lvl>
    <w:lvl w:ilvl="1" w:tplc="D2D262DC">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7C416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7DC300B"/>
    <w:multiLevelType w:val="hybridMultilevel"/>
    <w:tmpl w:val="C914BE10"/>
    <w:lvl w:ilvl="0" w:tplc="000F0409">
      <w:start w:val="1"/>
      <w:numFmt w:val="decimal"/>
      <w:lvlText w:val="%1."/>
      <w:lvlJc w:val="left"/>
      <w:pPr>
        <w:tabs>
          <w:tab w:val="num" w:pos="644"/>
        </w:tabs>
        <w:ind w:left="644"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5DF3425"/>
    <w:multiLevelType w:val="hybridMultilevel"/>
    <w:tmpl w:val="7DA0DE16"/>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Lucida Grande"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Lucida Grande"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Lucida Grande"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5">
    <w:nsid w:val="2145003F"/>
    <w:multiLevelType w:val="hybridMultilevel"/>
    <w:tmpl w:val="5328AB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30B1D96"/>
    <w:multiLevelType w:val="hybridMultilevel"/>
    <w:tmpl w:val="728E4296"/>
    <w:lvl w:ilvl="0" w:tplc="00010409">
      <w:start w:val="1"/>
      <w:numFmt w:val="bullet"/>
      <w:lvlText w:val=""/>
      <w:lvlJc w:val="left"/>
      <w:pPr>
        <w:tabs>
          <w:tab w:val="num" w:pos="1440"/>
        </w:tabs>
        <w:ind w:left="1440" w:hanging="360"/>
      </w:pPr>
      <w:rPr>
        <w:rFonts w:ascii="Symbol" w:hAnsi="Symbol"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7">
    <w:nsid w:val="286F610E"/>
    <w:multiLevelType w:val="hybridMultilevel"/>
    <w:tmpl w:val="5B02DE14"/>
    <w:lvl w:ilvl="0" w:tplc="FFFFFFFF">
      <w:start w:val="1"/>
      <w:numFmt w:val="bullet"/>
      <w:lvlText w:val=""/>
      <w:lvlJc w:val="left"/>
      <w:pPr>
        <w:tabs>
          <w:tab w:val="num" w:pos="371"/>
        </w:tabs>
        <w:ind w:left="181" w:hanging="170"/>
      </w:pPr>
      <w:rPr>
        <w:rFonts w:ascii="Symbol" w:hAnsi="Symbol" w:hint="default"/>
      </w:rPr>
    </w:lvl>
    <w:lvl w:ilvl="1" w:tplc="FFFFFFFF">
      <w:start w:val="1"/>
      <w:numFmt w:val="bullet"/>
      <w:lvlText w:val="o"/>
      <w:lvlJc w:val="left"/>
      <w:pPr>
        <w:tabs>
          <w:tab w:val="num" w:pos="1451"/>
        </w:tabs>
        <w:ind w:left="1451" w:hanging="360"/>
      </w:pPr>
      <w:rPr>
        <w:rFonts w:ascii="Courier New" w:hAnsi="Courier New" w:cs="Lucida Grande"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Lucida Grande"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Lucida Grande"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8">
    <w:nsid w:val="2C242C9C"/>
    <w:multiLevelType w:val="multilevel"/>
    <w:tmpl w:val="06F415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560F5A"/>
    <w:multiLevelType w:val="hybridMultilevel"/>
    <w:tmpl w:val="581C9B68"/>
    <w:lvl w:ilvl="0" w:tplc="167E3E30">
      <w:start w:val="1"/>
      <w:numFmt w:val="bullet"/>
      <w:lvlText w:val=""/>
      <w:lvlJc w:val="left"/>
      <w:pPr>
        <w:tabs>
          <w:tab w:val="num" w:pos="371"/>
        </w:tabs>
        <w:ind w:left="371" w:hanging="360"/>
      </w:pPr>
      <w:rPr>
        <w:rFonts w:ascii="Symbol" w:hAnsi="Symbol" w:hint="default"/>
      </w:rPr>
    </w:lvl>
    <w:lvl w:ilvl="1" w:tplc="04090003" w:tentative="1">
      <w:start w:val="1"/>
      <w:numFmt w:val="bullet"/>
      <w:lvlText w:val="o"/>
      <w:lvlJc w:val="left"/>
      <w:pPr>
        <w:tabs>
          <w:tab w:val="num" w:pos="731"/>
        </w:tabs>
        <w:ind w:left="731" w:hanging="360"/>
      </w:pPr>
      <w:rPr>
        <w:rFonts w:ascii="Courier New" w:hAnsi="Courier New" w:hint="default"/>
      </w:rPr>
    </w:lvl>
    <w:lvl w:ilvl="2" w:tplc="04090005" w:tentative="1">
      <w:start w:val="1"/>
      <w:numFmt w:val="bullet"/>
      <w:lvlText w:val=""/>
      <w:lvlJc w:val="left"/>
      <w:pPr>
        <w:tabs>
          <w:tab w:val="num" w:pos="1451"/>
        </w:tabs>
        <w:ind w:left="1451" w:hanging="360"/>
      </w:pPr>
      <w:rPr>
        <w:rFonts w:ascii="Wingdings" w:hAnsi="Wingdings" w:hint="default"/>
      </w:rPr>
    </w:lvl>
    <w:lvl w:ilvl="3" w:tplc="04090001" w:tentative="1">
      <w:start w:val="1"/>
      <w:numFmt w:val="bullet"/>
      <w:lvlText w:val=""/>
      <w:lvlJc w:val="left"/>
      <w:pPr>
        <w:tabs>
          <w:tab w:val="num" w:pos="2171"/>
        </w:tabs>
        <w:ind w:left="2171" w:hanging="360"/>
      </w:pPr>
      <w:rPr>
        <w:rFonts w:ascii="Symbol" w:hAnsi="Symbol" w:hint="default"/>
      </w:rPr>
    </w:lvl>
    <w:lvl w:ilvl="4" w:tplc="04090003" w:tentative="1">
      <w:start w:val="1"/>
      <w:numFmt w:val="bullet"/>
      <w:lvlText w:val="o"/>
      <w:lvlJc w:val="left"/>
      <w:pPr>
        <w:tabs>
          <w:tab w:val="num" w:pos="2891"/>
        </w:tabs>
        <w:ind w:left="2891" w:hanging="360"/>
      </w:pPr>
      <w:rPr>
        <w:rFonts w:ascii="Courier New" w:hAnsi="Courier New" w:hint="default"/>
      </w:rPr>
    </w:lvl>
    <w:lvl w:ilvl="5" w:tplc="04090005" w:tentative="1">
      <w:start w:val="1"/>
      <w:numFmt w:val="bullet"/>
      <w:lvlText w:val=""/>
      <w:lvlJc w:val="left"/>
      <w:pPr>
        <w:tabs>
          <w:tab w:val="num" w:pos="3611"/>
        </w:tabs>
        <w:ind w:left="3611" w:hanging="360"/>
      </w:pPr>
      <w:rPr>
        <w:rFonts w:ascii="Wingdings" w:hAnsi="Wingdings" w:hint="default"/>
      </w:rPr>
    </w:lvl>
    <w:lvl w:ilvl="6" w:tplc="04090001" w:tentative="1">
      <w:start w:val="1"/>
      <w:numFmt w:val="bullet"/>
      <w:lvlText w:val=""/>
      <w:lvlJc w:val="left"/>
      <w:pPr>
        <w:tabs>
          <w:tab w:val="num" w:pos="4331"/>
        </w:tabs>
        <w:ind w:left="4331" w:hanging="360"/>
      </w:pPr>
      <w:rPr>
        <w:rFonts w:ascii="Symbol" w:hAnsi="Symbol" w:hint="default"/>
      </w:rPr>
    </w:lvl>
    <w:lvl w:ilvl="7" w:tplc="04090003" w:tentative="1">
      <w:start w:val="1"/>
      <w:numFmt w:val="bullet"/>
      <w:lvlText w:val="o"/>
      <w:lvlJc w:val="left"/>
      <w:pPr>
        <w:tabs>
          <w:tab w:val="num" w:pos="5051"/>
        </w:tabs>
        <w:ind w:left="5051" w:hanging="360"/>
      </w:pPr>
      <w:rPr>
        <w:rFonts w:ascii="Courier New" w:hAnsi="Courier New" w:hint="default"/>
      </w:rPr>
    </w:lvl>
    <w:lvl w:ilvl="8" w:tplc="04090005" w:tentative="1">
      <w:start w:val="1"/>
      <w:numFmt w:val="bullet"/>
      <w:lvlText w:val=""/>
      <w:lvlJc w:val="left"/>
      <w:pPr>
        <w:tabs>
          <w:tab w:val="num" w:pos="5771"/>
        </w:tabs>
        <w:ind w:left="5771" w:hanging="360"/>
      </w:pPr>
      <w:rPr>
        <w:rFonts w:ascii="Wingdings" w:hAnsi="Wingdings" w:hint="default"/>
      </w:rPr>
    </w:lvl>
  </w:abstractNum>
  <w:abstractNum w:abstractNumId="10">
    <w:nsid w:val="4F901BBC"/>
    <w:multiLevelType w:val="hybridMultilevel"/>
    <w:tmpl w:val="3EDE27F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566400F9"/>
    <w:multiLevelType w:val="hybridMultilevel"/>
    <w:tmpl w:val="06F4157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6E6C6EC5"/>
    <w:multiLevelType w:val="hybridMultilevel"/>
    <w:tmpl w:val="77B25A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nsid w:val="7059572F"/>
    <w:multiLevelType w:val="hybridMultilevel"/>
    <w:tmpl w:val="EA4E6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12"/>
  </w:num>
  <w:num w:numId="4">
    <w:abstractNumId w:val="10"/>
  </w:num>
  <w:num w:numId="5">
    <w:abstractNumId w:val="2"/>
  </w:num>
  <w:num w:numId="6">
    <w:abstractNumId w:val="7"/>
  </w:num>
  <w:num w:numId="7">
    <w:abstractNumId w:val="9"/>
  </w:num>
  <w:num w:numId="8">
    <w:abstractNumId w:val="13"/>
  </w:num>
  <w:num w:numId="9">
    <w:abstractNumId w:val="4"/>
  </w:num>
  <w:num w:numId="10">
    <w:abstractNumId w:val="11"/>
  </w:num>
  <w:num w:numId="11">
    <w:abstractNumId w:val="5"/>
  </w:num>
  <w:num w:numId="12">
    <w:abstractNumId w:val="3"/>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 w:dllVersion="2" w:checkStyle="1"/>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30E92"/>
    <w:rsid w:val="00013C42"/>
    <w:rsid w:val="00023AC5"/>
    <w:rsid w:val="0003068F"/>
    <w:rsid w:val="000457C7"/>
    <w:rsid w:val="000B0CD3"/>
    <w:rsid w:val="002142F9"/>
    <w:rsid w:val="00221F53"/>
    <w:rsid w:val="002A3B76"/>
    <w:rsid w:val="003F2294"/>
    <w:rsid w:val="004060FB"/>
    <w:rsid w:val="00421A55"/>
    <w:rsid w:val="00423EF7"/>
    <w:rsid w:val="0044151C"/>
    <w:rsid w:val="004906EE"/>
    <w:rsid w:val="00490713"/>
    <w:rsid w:val="004F4460"/>
    <w:rsid w:val="00531AC4"/>
    <w:rsid w:val="005A7431"/>
    <w:rsid w:val="005C5013"/>
    <w:rsid w:val="00604F6E"/>
    <w:rsid w:val="007337D5"/>
    <w:rsid w:val="0076738C"/>
    <w:rsid w:val="008267A1"/>
    <w:rsid w:val="00844D4F"/>
    <w:rsid w:val="00860C0C"/>
    <w:rsid w:val="008E608F"/>
    <w:rsid w:val="00BC7A25"/>
    <w:rsid w:val="00C50A8F"/>
    <w:rsid w:val="00C610D3"/>
    <w:rsid w:val="00D22D82"/>
    <w:rsid w:val="00D866D5"/>
    <w:rsid w:val="00E12B7B"/>
    <w:rsid w:val="00E86176"/>
    <w:rsid w:val="00EA6314"/>
    <w:rsid w:val="00F6204D"/>
    <w:rsid w:val="00FD78C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rsid w:val="00942639"/>
    <w:pPr>
      <w:keepNext/>
      <w:spacing w:before="240" w:after="60"/>
      <w:outlineLvl w:val="0"/>
    </w:pPr>
    <w:rPr>
      <w:rFonts w:ascii="Arial Mäori" w:hAnsi="Arial Mäori"/>
      <w:b/>
      <w:kern w:val="28"/>
      <w:sz w:val="28"/>
      <w:szCs w:val="20"/>
      <w:lang w:eastAsia="en-GB"/>
    </w:rPr>
  </w:style>
  <w:style w:type="paragraph" w:styleId="Heading2">
    <w:name w:val="heading 2"/>
    <w:basedOn w:val="Normal"/>
    <w:next w:val="Normal"/>
    <w:qFormat/>
    <w:rsid w:val="00942639"/>
    <w:pPr>
      <w:keepNext/>
      <w:outlineLvl w:val="1"/>
    </w:pPr>
    <w:rPr>
      <w:rFonts w:ascii="Arial Mäori" w:hAnsi="Arial Mäori"/>
      <w:i/>
      <w:szCs w:val="20"/>
      <w:lang w:eastAsia="en-GB"/>
    </w:rPr>
  </w:style>
  <w:style w:type="paragraph" w:styleId="Heading4">
    <w:name w:val="heading 4"/>
    <w:basedOn w:val="Normal"/>
    <w:next w:val="Normal"/>
    <w:qFormat/>
    <w:rsid w:val="00942639"/>
    <w:pPr>
      <w:keepNext/>
      <w:outlineLvl w:val="3"/>
    </w:pPr>
    <w:rPr>
      <w:rFonts w:ascii="Arial Mäori" w:hAnsi="Arial Mäori"/>
      <w:b/>
      <w:szCs w:val="20"/>
      <w:lang w:eastAsia="en-GB"/>
    </w:rPr>
  </w:style>
  <w:style w:type="paragraph" w:styleId="Heading5">
    <w:name w:val="heading 5"/>
    <w:basedOn w:val="Normal"/>
    <w:next w:val="Normal"/>
    <w:qFormat/>
    <w:rsid w:val="00942639"/>
    <w:pPr>
      <w:keepNext/>
      <w:jc w:val="center"/>
      <w:outlineLvl w:val="4"/>
    </w:pPr>
    <w:rPr>
      <w:rFonts w:ascii="Arial Mäori" w:hAnsi="Arial Mäori"/>
      <w:b/>
      <w:szCs w:val="20"/>
      <w:lang w:eastAsia="en-GB"/>
    </w:rPr>
  </w:style>
  <w:style w:type="paragraph" w:styleId="Heading7">
    <w:name w:val="heading 7"/>
    <w:basedOn w:val="Normal"/>
    <w:next w:val="Normal"/>
    <w:qFormat/>
    <w:rsid w:val="00942639"/>
    <w:pPr>
      <w:keepNext/>
      <w:outlineLvl w:val="6"/>
    </w:pPr>
    <w:rPr>
      <w:rFonts w:ascii="Arial Mäori" w:hAnsi="Arial Mäori"/>
      <w:b/>
      <w:i/>
      <w:sz w:val="28"/>
      <w:szCs w:val="20"/>
      <w:lang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90D0F"/>
    <w:rPr>
      <w:rFonts w:ascii="Lucida Grande" w:hAnsi="Lucida Grande"/>
      <w:sz w:val="18"/>
      <w:szCs w:val="18"/>
    </w:rPr>
  </w:style>
  <w:style w:type="table" w:styleId="TableGrid">
    <w:name w:val="Table Grid"/>
    <w:basedOn w:val="TableNormal"/>
    <w:rsid w:val="00942639"/>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942639"/>
    <w:pPr>
      <w:tabs>
        <w:tab w:val="center" w:pos="4153"/>
        <w:tab w:val="right" w:pos="8306"/>
      </w:tabs>
    </w:pPr>
    <w:rPr>
      <w:rFonts w:ascii="Arial Mäori" w:hAnsi="Arial Mäori"/>
      <w:szCs w:val="20"/>
      <w:lang w:eastAsia="en-GB"/>
    </w:rPr>
  </w:style>
  <w:style w:type="paragraph" w:styleId="Header">
    <w:name w:val="header"/>
    <w:basedOn w:val="Normal"/>
    <w:rsid w:val="00942639"/>
    <w:pPr>
      <w:tabs>
        <w:tab w:val="center" w:pos="4153"/>
        <w:tab w:val="right" w:pos="8306"/>
      </w:tabs>
    </w:pPr>
    <w:rPr>
      <w:rFonts w:ascii="Arial Mäori" w:hAnsi="Arial Mäori"/>
      <w:szCs w:val="20"/>
      <w:lang w:eastAsia="en-GB"/>
    </w:rPr>
  </w:style>
  <w:style w:type="paragraph" w:styleId="BodyText">
    <w:name w:val="Body Text"/>
    <w:basedOn w:val="Normal"/>
    <w:rsid w:val="00942639"/>
    <w:pPr>
      <w:ind w:right="26"/>
    </w:pPr>
    <w:rPr>
      <w:szCs w:val="20"/>
      <w:lang w:val="en-GB" w:eastAsia="en-GB"/>
    </w:rPr>
  </w:style>
  <w:style w:type="character" w:styleId="PageNumber">
    <w:name w:val="page number"/>
    <w:basedOn w:val="DefaultParagraphFont"/>
    <w:rsid w:val="00942639"/>
  </w:style>
  <w:style w:type="paragraph" w:styleId="BodyTextIndent">
    <w:name w:val="Body Text Indent"/>
    <w:basedOn w:val="Normal"/>
    <w:rsid w:val="008F10ED"/>
    <w:pPr>
      <w:spacing w:after="120"/>
      <w:ind w:left="1080" w:hanging="1080"/>
    </w:pPr>
    <w:rPr>
      <w:rFonts w:ascii="Times" w:eastAsia="Times" w:hAnsi="Times"/>
      <w:sz w:val="28"/>
      <w:lang w:val="en-US"/>
    </w:rPr>
  </w:style>
  <w:style w:type="paragraph" w:styleId="CommentText">
    <w:name w:val="annotation text"/>
    <w:basedOn w:val="Normal"/>
    <w:semiHidden/>
    <w:rsid w:val="00747437"/>
    <w:rPr>
      <w:lang w:val="en-US"/>
    </w:rPr>
  </w:style>
</w:styles>
</file>

<file path=word/webSettings.xml><?xml version="1.0" encoding="utf-8"?>
<w:webSettings xmlns:r="http://schemas.openxmlformats.org/officeDocument/2006/relationships" xmlns:w="http://schemas.openxmlformats.org/wordprocessingml/2006/main">
  <w:divs>
    <w:div w:id="6196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lpstr>
    </vt:vector>
  </TitlesOfParts>
  <Company>TEAM Solutions</Company>
  <LinksUpToDate>false</LinksUpToDate>
  <CharactersWithSpaces>14971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Young</dc:creator>
  <cp:lastModifiedBy>Sue</cp:lastModifiedBy>
  <cp:revision>2</cp:revision>
  <cp:lastPrinted>2009-10-20T22:00:00Z</cp:lastPrinted>
  <dcterms:created xsi:type="dcterms:W3CDTF">2018-03-07T20:21:00Z</dcterms:created>
  <dcterms:modified xsi:type="dcterms:W3CDTF">2018-03-07T20:21:00Z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-589113661</vt:i4>
  </property>
  <property fmtid="{D5CDD505-2E9C-101B-9397-08002B2CF9AE}" pid="3" name="_EmailSubject">
    <vt:lpwstr>what's happening to our Lake for waterwatch efs2_2B1_5feb08.doc</vt:lpwstr>
  </property>
  <property fmtid="{D5CDD505-2E9C-101B-9397-08002B2CF9AE}" pid="4" name="_AuthorEmail">
    <vt:lpwstr>Sue.Jarvis@lincoln.ac.nz</vt:lpwstr>
  </property>
  <property fmtid="{D5CDD505-2E9C-101B-9397-08002B2CF9AE}" pid="5" name="_AuthorEmailDisplayName">
    <vt:lpwstr>Jarvis, Sue</vt:lpwstr>
  </property>
  <property fmtid="{D5CDD505-2E9C-101B-9397-08002B2CF9AE}" pid="6" name="_PreviousAdHocReviewCycleID">
    <vt:i4>-973687120</vt:i4>
  </property>
  <property fmtid="{D5CDD505-2E9C-101B-9397-08002B2CF9AE}" pid="7" name="_NewReviewCycle">
    <vt:lpwstr/>
  </property>
  <property fmtid="{D5CDD505-2E9C-101B-9397-08002B2CF9AE}" pid="8" name="_ReviewingToolsShownOnce">
    <vt:lpwstr/>
  </property>
</Properties>
</file>